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314C6" w14:textId="7EFA47AF" w:rsidR="004A6214" w:rsidRDefault="000C065E" w:rsidP="000C065E">
      <w:pPr>
        <w:jc w:val="center"/>
      </w:pPr>
      <w:r w:rsidRPr="00D77E0D">
        <w:rPr>
          <w:b/>
          <w:bCs/>
          <w:noProof/>
          <w:sz w:val="32"/>
          <w:u w:val="single"/>
        </w:rPr>
        <w:drawing>
          <wp:inline distT="0" distB="0" distL="0" distR="0" wp14:anchorId="6EFF5B5C" wp14:editId="45C75EA8">
            <wp:extent cx="21431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57325"/>
                    </a:xfrm>
                    <a:prstGeom prst="rect">
                      <a:avLst/>
                    </a:prstGeom>
                    <a:noFill/>
                  </pic:spPr>
                </pic:pic>
              </a:graphicData>
            </a:graphic>
          </wp:inline>
        </w:drawing>
      </w:r>
    </w:p>
    <w:p w14:paraId="629D0261" w14:textId="610F27A9" w:rsidR="000C065E" w:rsidRPr="00CA455C" w:rsidRDefault="002D115E" w:rsidP="000C065E">
      <w:pPr>
        <w:pStyle w:val="NoSpacing"/>
        <w:jc w:val="center"/>
        <w:rPr>
          <w:b/>
          <w:bCs/>
          <w:color w:val="002060"/>
          <w:sz w:val="36"/>
          <w:szCs w:val="36"/>
          <w:u w:val="single"/>
        </w:rPr>
      </w:pPr>
      <w:r>
        <w:rPr>
          <w:b/>
          <w:bCs/>
          <w:color w:val="002060"/>
          <w:sz w:val="36"/>
          <w:szCs w:val="36"/>
          <w:u w:val="single"/>
        </w:rPr>
        <w:t>FEE POLICY</w:t>
      </w:r>
      <w:r w:rsidR="003106F9">
        <w:rPr>
          <w:b/>
          <w:bCs/>
          <w:color w:val="002060"/>
          <w:sz w:val="36"/>
          <w:szCs w:val="36"/>
          <w:u w:val="single"/>
        </w:rPr>
        <w:t xml:space="preserve"> – Duncan Street</w:t>
      </w:r>
    </w:p>
    <w:p w14:paraId="5A936DB6" w14:textId="4D38D3F6" w:rsidR="000C065E" w:rsidRPr="000C065E" w:rsidRDefault="000C065E" w:rsidP="000C065E">
      <w:pPr>
        <w:pStyle w:val="NoSpacing"/>
        <w:jc w:val="center"/>
        <w:rPr>
          <w:sz w:val="24"/>
          <w:szCs w:val="24"/>
        </w:rPr>
      </w:pPr>
      <w:r w:rsidRPr="00CA455C">
        <w:rPr>
          <w:b/>
          <w:bCs/>
          <w:color w:val="002060"/>
          <w:sz w:val="32"/>
          <w:szCs w:val="32"/>
        </w:rPr>
        <w:t>GOVERNANCE</w:t>
      </w:r>
      <w:r w:rsidR="00BD22F8" w:rsidRPr="00CA455C">
        <w:rPr>
          <w:b/>
          <w:bCs/>
          <w:color w:val="002060"/>
          <w:sz w:val="32"/>
          <w:szCs w:val="32"/>
        </w:rPr>
        <w:t>, MANAGEMENT</w:t>
      </w:r>
      <w:r w:rsidRPr="00CA455C">
        <w:rPr>
          <w:b/>
          <w:bCs/>
          <w:color w:val="002060"/>
          <w:sz w:val="32"/>
          <w:szCs w:val="32"/>
        </w:rPr>
        <w:t xml:space="preserve"> AND ADMINISTRATION</w:t>
      </w:r>
      <w:r w:rsidR="00154848" w:rsidRPr="00CA455C">
        <w:rPr>
          <w:color w:val="002060"/>
          <w:sz w:val="24"/>
          <w:szCs w:val="24"/>
        </w:rPr>
        <w:t xml:space="preserve">  </w:t>
      </w:r>
    </w:p>
    <w:p w14:paraId="4A8B35AB" w14:textId="77777777" w:rsidR="000C065E" w:rsidRDefault="000C065E" w:rsidP="000C065E">
      <w:pPr>
        <w:pStyle w:val="NoSpacing"/>
        <w:jc w:val="center"/>
      </w:pPr>
    </w:p>
    <w:p w14:paraId="3DCEA181" w14:textId="7B58CE9F" w:rsidR="000C065E" w:rsidRPr="0003797A" w:rsidRDefault="000C065E" w:rsidP="000C065E">
      <w:pPr>
        <w:pStyle w:val="NoSpacing"/>
        <w:rPr>
          <w:b/>
          <w:bCs/>
          <w:color w:val="002060"/>
          <w:sz w:val="28"/>
          <w:szCs w:val="28"/>
        </w:rPr>
      </w:pPr>
      <w:r w:rsidRPr="0003797A">
        <w:rPr>
          <w:b/>
          <w:bCs/>
          <w:color w:val="002060"/>
          <w:sz w:val="28"/>
          <w:szCs w:val="28"/>
        </w:rPr>
        <w:t>Purpose</w:t>
      </w:r>
    </w:p>
    <w:p w14:paraId="016ABB2B" w14:textId="77777777" w:rsidR="003B3F18" w:rsidRPr="003B3F18" w:rsidRDefault="003B3F18" w:rsidP="003B3F18">
      <w:pPr>
        <w:spacing w:before="240" w:after="120" w:line="260" w:lineRule="atLeast"/>
        <w:jc w:val="both"/>
        <w:rPr>
          <w:rFonts w:eastAsia="Calibri" w:cstheme="minorHAnsi"/>
          <w:sz w:val="24"/>
          <w:szCs w:val="24"/>
        </w:rPr>
      </w:pPr>
      <w:r w:rsidRPr="003B3F18">
        <w:rPr>
          <w:rFonts w:eastAsia="Calibri" w:cstheme="minorHAnsi"/>
          <w:sz w:val="24"/>
          <w:szCs w:val="24"/>
        </w:rPr>
        <w:t>The purpose of this operational policy is to ensure written information outlining any fees charged by our centre is provided to parents in alignment with Ministry of Education’s Licencing Criteria GMA3 and to ensure parents are informed.</w:t>
      </w:r>
    </w:p>
    <w:p w14:paraId="4BAE3DF2" w14:textId="77777777" w:rsidR="000C065E" w:rsidRPr="000C065E" w:rsidRDefault="000C065E" w:rsidP="000C065E">
      <w:pPr>
        <w:pStyle w:val="NoSpacing"/>
        <w:rPr>
          <w:sz w:val="24"/>
          <w:szCs w:val="24"/>
        </w:rPr>
      </w:pPr>
    </w:p>
    <w:p w14:paraId="47CF8892" w14:textId="3CBEE797" w:rsidR="000C065E" w:rsidRPr="0003797A" w:rsidRDefault="007066DC" w:rsidP="000C065E">
      <w:pPr>
        <w:pStyle w:val="NoSpacing"/>
        <w:rPr>
          <w:b/>
          <w:bCs/>
          <w:color w:val="002060"/>
          <w:sz w:val="28"/>
          <w:szCs w:val="28"/>
        </w:rPr>
      </w:pPr>
      <w:r w:rsidRPr="0003797A">
        <w:rPr>
          <w:b/>
          <w:bCs/>
          <w:color w:val="002060"/>
          <w:sz w:val="28"/>
          <w:szCs w:val="28"/>
        </w:rPr>
        <w:t xml:space="preserve">Position </w:t>
      </w:r>
      <w:r w:rsidR="000C065E" w:rsidRPr="0003797A">
        <w:rPr>
          <w:b/>
          <w:bCs/>
          <w:color w:val="002060"/>
          <w:sz w:val="28"/>
          <w:szCs w:val="28"/>
        </w:rPr>
        <w:t>Statement</w:t>
      </w:r>
    </w:p>
    <w:p w14:paraId="02C76A92" w14:textId="0511C8F3" w:rsidR="007066DC" w:rsidRDefault="007066DC" w:rsidP="000C065E">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485E" w14:paraId="7A56B65B" w14:textId="77777777" w:rsidTr="00C1485E">
        <w:tc>
          <w:tcPr>
            <w:tcW w:w="9242" w:type="dxa"/>
            <w:tcBorders>
              <w:top w:val="single" w:sz="4" w:space="0" w:color="auto"/>
              <w:left w:val="single" w:sz="4" w:space="0" w:color="auto"/>
              <w:bottom w:val="single" w:sz="4" w:space="0" w:color="auto"/>
              <w:right w:val="single" w:sz="4" w:space="0" w:color="auto"/>
            </w:tcBorders>
            <w:hideMark/>
          </w:tcPr>
          <w:p w14:paraId="3C4691DE" w14:textId="09687B25" w:rsidR="00C1485E" w:rsidRDefault="003B3F18">
            <w:pPr>
              <w:spacing w:after="0" w:line="240" w:lineRule="auto"/>
              <w:rPr>
                <w:rFonts w:ascii="Arial" w:hAnsi="Arial" w:cs="Arial"/>
                <w:sz w:val="20"/>
              </w:rPr>
            </w:pPr>
            <w:r>
              <w:rPr>
                <w:rFonts w:cs="Arial"/>
                <w:bCs/>
                <w:sz w:val="24"/>
                <w:szCs w:val="24"/>
              </w:rPr>
              <w:t xml:space="preserve">This centre will provide a current schedule of fees and information to all parents upon </w:t>
            </w:r>
            <w:r w:rsidRPr="004E4058">
              <w:rPr>
                <w:rFonts w:cs="Arial"/>
                <w:bCs/>
                <w:sz w:val="24"/>
                <w:szCs w:val="24"/>
              </w:rPr>
              <w:t>enrolment</w:t>
            </w:r>
            <w:r>
              <w:rPr>
                <w:rFonts w:cs="Arial"/>
                <w:bCs/>
                <w:sz w:val="24"/>
                <w:szCs w:val="24"/>
              </w:rPr>
              <w:t xml:space="preserve">, this information will be </w:t>
            </w:r>
            <w:r w:rsidRPr="004E4058">
              <w:rPr>
                <w:rFonts w:cs="Arial"/>
                <w:bCs/>
                <w:sz w:val="24"/>
                <w:szCs w:val="24"/>
              </w:rPr>
              <w:t>accessible to</w:t>
            </w:r>
            <w:r>
              <w:rPr>
                <w:rFonts w:cs="Arial"/>
                <w:bCs/>
                <w:sz w:val="24"/>
                <w:szCs w:val="24"/>
              </w:rPr>
              <w:t xml:space="preserve"> all</w:t>
            </w:r>
            <w:r w:rsidRPr="004E4058">
              <w:rPr>
                <w:rFonts w:cs="Arial"/>
                <w:bCs/>
                <w:sz w:val="24"/>
                <w:szCs w:val="24"/>
              </w:rPr>
              <w:t xml:space="preserve"> parents in the centre. </w:t>
            </w:r>
            <w:r>
              <w:rPr>
                <w:rFonts w:cs="Arial"/>
                <w:bCs/>
                <w:sz w:val="24"/>
                <w:szCs w:val="24"/>
              </w:rPr>
              <w:t xml:space="preserve"> If management make changes to the fees, p</w:t>
            </w:r>
            <w:r w:rsidRPr="004E4058">
              <w:rPr>
                <w:rFonts w:cs="Arial"/>
                <w:bCs/>
                <w:sz w:val="24"/>
                <w:szCs w:val="24"/>
              </w:rPr>
              <w:t xml:space="preserve">arents will be notified of any changes in writing. </w:t>
            </w:r>
            <w:r>
              <w:rPr>
                <w:rFonts w:cs="Arial"/>
                <w:bCs/>
                <w:sz w:val="24"/>
                <w:szCs w:val="24"/>
              </w:rPr>
              <w:t xml:space="preserve"> Parents understand they are fully responsible for payment of fee’s and have a clear understanding on the consequences of not paying fees on time.</w:t>
            </w:r>
          </w:p>
        </w:tc>
      </w:tr>
    </w:tbl>
    <w:p w14:paraId="093DFF57" w14:textId="77777777" w:rsidR="00C1485E" w:rsidRDefault="00C1485E" w:rsidP="000C065E">
      <w:pPr>
        <w:pStyle w:val="NoSpacing"/>
        <w:rPr>
          <w:sz w:val="24"/>
          <w:szCs w:val="24"/>
        </w:rPr>
      </w:pPr>
    </w:p>
    <w:p w14:paraId="1426B288" w14:textId="32279D7C" w:rsidR="007066DC" w:rsidRPr="0003797A" w:rsidRDefault="007066DC" w:rsidP="000C065E">
      <w:pPr>
        <w:pStyle w:val="NoSpacing"/>
        <w:rPr>
          <w:b/>
          <w:bCs/>
          <w:color w:val="002060"/>
          <w:sz w:val="28"/>
          <w:szCs w:val="28"/>
        </w:rPr>
      </w:pPr>
      <w:r w:rsidRPr="0003797A">
        <w:rPr>
          <w:b/>
          <w:bCs/>
          <w:color w:val="002060"/>
          <w:sz w:val="28"/>
          <w:szCs w:val="28"/>
        </w:rPr>
        <w:t>Issue Outline</w:t>
      </w:r>
    </w:p>
    <w:p w14:paraId="651D1441" w14:textId="52E4328A" w:rsidR="007066DC" w:rsidRDefault="00430C28" w:rsidP="006F4066">
      <w:pPr>
        <w:pStyle w:val="NoSpacing"/>
        <w:jc w:val="both"/>
        <w:rPr>
          <w:sz w:val="24"/>
          <w:szCs w:val="24"/>
        </w:rPr>
      </w:pPr>
      <w:r w:rsidRPr="00430C28">
        <w:rPr>
          <w:sz w:val="24"/>
          <w:szCs w:val="24"/>
        </w:rPr>
        <w:t xml:space="preserve">Information about fees charged by the centre </w:t>
      </w:r>
      <w:r w:rsidR="00C32A48" w:rsidRPr="00430C28">
        <w:rPr>
          <w:sz w:val="24"/>
          <w:szCs w:val="24"/>
        </w:rPr>
        <w:t>is</w:t>
      </w:r>
      <w:r w:rsidRPr="00430C28">
        <w:rPr>
          <w:sz w:val="24"/>
          <w:szCs w:val="24"/>
        </w:rPr>
        <w:t xml:space="preserve"> clearly communicated with parents at the time of enrolment to avoid confusion, late payments or non-payment. Parents should be fully aware of all costs and the penalties for not paying fees on time.  Making things clear from the start will support centres to maintain positive relationships with parents.</w:t>
      </w:r>
    </w:p>
    <w:p w14:paraId="501F52F5" w14:textId="77777777" w:rsidR="00430C28" w:rsidRDefault="00430C28" w:rsidP="000C065E">
      <w:pPr>
        <w:pStyle w:val="NoSpacing"/>
        <w:rPr>
          <w:sz w:val="24"/>
          <w:szCs w:val="24"/>
        </w:rPr>
      </w:pPr>
    </w:p>
    <w:p w14:paraId="4406595A" w14:textId="77777777" w:rsidR="00430C28" w:rsidRPr="00430C28" w:rsidRDefault="00430C28" w:rsidP="00430C28">
      <w:pPr>
        <w:keepNext/>
        <w:keepLines/>
        <w:spacing w:before="240" w:after="240" w:line="240" w:lineRule="auto"/>
        <w:jc w:val="both"/>
        <w:outlineLvl w:val="0"/>
        <w:rPr>
          <w:rFonts w:eastAsia="Times New Roman" w:cstheme="minorHAnsi"/>
          <w:b/>
          <w:bCs/>
          <w:color w:val="002060"/>
          <w:sz w:val="28"/>
          <w:szCs w:val="28"/>
        </w:rPr>
      </w:pPr>
      <w:r w:rsidRPr="00430C28">
        <w:rPr>
          <w:rFonts w:eastAsia="Times New Roman" w:cstheme="minorHAnsi"/>
          <w:b/>
          <w:bCs/>
          <w:color w:val="002060"/>
          <w:sz w:val="28"/>
          <w:szCs w:val="28"/>
        </w:rPr>
        <w:t>Detail</w:t>
      </w:r>
    </w:p>
    <w:p w14:paraId="65590434" w14:textId="77777777" w:rsidR="00430C28" w:rsidRPr="0096329D" w:rsidRDefault="00430C28" w:rsidP="00430C28">
      <w:pPr>
        <w:keepNext/>
        <w:keepLines/>
        <w:spacing w:before="240" w:after="240" w:line="240" w:lineRule="auto"/>
        <w:jc w:val="both"/>
        <w:outlineLvl w:val="0"/>
        <w:rPr>
          <w:rFonts w:eastAsia="Times New Roman" w:cs="Arial"/>
          <w:b/>
          <w:bCs/>
          <w:color w:val="002060"/>
          <w:sz w:val="24"/>
          <w:szCs w:val="28"/>
        </w:rPr>
      </w:pPr>
      <w:r w:rsidRPr="0096329D">
        <w:rPr>
          <w:rFonts w:eastAsia="Times New Roman" w:cs="Arial"/>
          <w:b/>
          <w:bCs/>
          <w:color w:val="002060"/>
          <w:sz w:val="24"/>
          <w:szCs w:val="28"/>
        </w:rPr>
        <w:t>Schedule of Fees</w:t>
      </w:r>
    </w:p>
    <w:p w14:paraId="23031FA0" w14:textId="621CA1C4" w:rsidR="00430C28" w:rsidRPr="00954E2F" w:rsidRDefault="00430C28" w:rsidP="006F4066">
      <w:pPr>
        <w:pStyle w:val="ListParagraph"/>
        <w:numPr>
          <w:ilvl w:val="0"/>
          <w:numId w:val="2"/>
        </w:numPr>
        <w:contextualSpacing w:val="0"/>
        <w:jc w:val="both"/>
        <w:rPr>
          <w:rFonts w:asciiTheme="minorHAnsi" w:eastAsia="Times New Roman" w:hAnsiTheme="minorHAnsi" w:cstheme="minorHAnsi"/>
          <w:sz w:val="24"/>
          <w:szCs w:val="24"/>
          <w:lang w:val="en-US"/>
        </w:rPr>
      </w:pPr>
      <w:r w:rsidRPr="00954E2F">
        <w:rPr>
          <w:rFonts w:asciiTheme="minorHAnsi" w:eastAsia="Times New Roman" w:hAnsiTheme="minorHAnsi" w:cstheme="minorHAnsi"/>
          <w:sz w:val="24"/>
          <w:szCs w:val="24"/>
          <w:lang w:val="en-US"/>
        </w:rPr>
        <w:t xml:space="preserve">The </w:t>
      </w:r>
      <w:r w:rsidR="003D6B77" w:rsidRPr="00954E2F">
        <w:rPr>
          <w:rFonts w:asciiTheme="minorHAnsi" w:eastAsia="Times New Roman" w:hAnsiTheme="minorHAnsi" w:cstheme="minorHAnsi"/>
          <w:sz w:val="24"/>
          <w:szCs w:val="24"/>
          <w:lang w:val="en-US"/>
        </w:rPr>
        <w:t>Centre</w:t>
      </w:r>
      <w:r w:rsidRPr="00954E2F">
        <w:rPr>
          <w:rFonts w:asciiTheme="minorHAnsi" w:eastAsia="Times New Roman" w:hAnsiTheme="minorHAnsi" w:cstheme="minorHAnsi"/>
          <w:sz w:val="24"/>
          <w:szCs w:val="24"/>
          <w:lang w:val="en-US"/>
        </w:rPr>
        <w:t xml:space="preserve"> will produce a schedule of current fees </w:t>
      </w:r>
      <w:r w:rsidR="006F3067" w:rsidRPr="00954E2F">
        <w:rPr>
          <w:rFonts w:asciiTheme="minorHAnsi" w:eastAsia="Times New Roman" w:hAnsiTheme="minorHAnsi" w:cstheme="minorHAnsi"/>
          <w:sz w:val="24"/>
          <w:szCs w:val="24"/>
          <w:lang w:val="en-US"/>
        </w:rPr>
        <w:t>charged</w:t>
      </w:r>
      <w:r w:rsidR="009C14E5">
        <w:rPr>
          <w:rFonts w:asciiTheme="minorHAnsi" w:eastAsia="Times New Roman" w:hAnsiTheme="minorHAnsi" w:cstheme="minorHAnsi"/>
          <w:sz w:val="24"/>
          <w:szCs w:val="24"/>
          <w:lang w:val="en-US"/>
        </w:rPr>
        <w:t xml:space="preserve"> </w:t>
      </w:r>
      <w:r w:rsidR="009C14E5" w:rsidRPr="009C14E5">
        <w:rPr>
          <w:rFonts w:asciiTheme="minorHAnsi" w:eastAsia="Times New Roman" w:hAnsiTheme="minorHAnsi" w:cstheme="minorHAnsi"/>
          <w:sz w:val="24"/>
          <w:szCs w:val="24"/>
          <w:lang w:val="en-US"/>
        </w:rPr>
        <w:t>based on an hourly enrolment model.</w:t>
      </w:r>
    </w:p>
    <w:p w14:paraId="49E103B5" w14:textId="60398DAC" w:rsidR="00430C28" w:rsidRPr="00954E2F" w:rsidRDefault="00430C28" w:rsidP="006F4066">
      <w:pPr>
        <w:pStyle w:val="ListParagraph"/>
        <w:numPr>
          <w:ilvl w:val="0"/>
          <w:numId w:val="2"/>
        </w:numPr>
        <w:contextualSpacing w:val="0"/>
        <w:jc w:val="both"/>
        <w:rPr>
          <w:rFonts w:asciiTheme="minorHAnsi" w:eastAsia="Times New Roman" w:hAnsiTheme="minorHAnsi" w:cstheme="minorHAnsi"/>
          <w:sz w:val="24"/>
          <w:szCs w:val="24"/>
          <w:lang w:val="en-US"/>
        </w:rPr>
      </w:pPr>
      <w:r w:rsidRPr="00954E2F">
        <w:rPr>
          <w:rFonts w:asciiTheme="minorHAnsi" w:eastAsia="Times New Roman" w:hAnsiTheme="minorHAnsi" w:cstheme="minorHAnsi"/>
          <w:sz w:val="24"/>
          <w:szCs w:val="24"/>
          <w:lang w:val="en-US"/>
        </w:rPr>
        <w:t xml:space="preserve">Our schedule of fees is included in the enrolment pack with our </w:t>
      </w:r>
      <w:r w:rsidR="000360E6">
        <w:rPr>
          <w:rFonts w:asciiTheme="minorHAnsi" w:eastAsia="Times New Roman" w:hAnsiTheme="minorHAnsi" w:cstheme="minorHAnsi"/>
          <w:sz w:val="24"/>
          <w:szCs w:val="24"/>
          <w:lang w:val="en-US"/>
        </w:rPr>
        <w:t>Fee</w:t>
      </w:r>
      <w:r w:rsidRPr="00954E2F">
        <w:rPr>
          <w:rFonts w:asciiTheme="minorHAnsi" w:eastAsia="Times New Roman" w:hAnsiTheme="minorHAnsi" w:cstheme="minorHAnsi"/>
          <w:sz w:val="24"/>
          <w:szCs w:val="24"/>
          <w:lang w:val="en-US"/>
        </w:rPr>
        <w:t xml:space="preserve"> </w:t>
      </w:r>
      <w:r w:rsidRPr="001A75AC">
        <w:rPr>
          <w:rFonts w:asciiTheme="minorHAnsi" w:eastAsia="Times New Roman" w:hAnsiTheme="minorHAnsi" w:cstheme="minorHAnsi"/>
          <w:sz w:val="24"/>
          <w:szCs w:val="24"/>
          <w:lang w:val="en-US"/>
        </w:rPr>
        <w:t>polic</w:t>
      </w:r>
      <w:r w:rsidR="000360E6" w:rsidRPr="001A75AC">
        <w:rPr>
          <w:rFonts w:asciiTheme="minorHAnsi" w:eastAsia="Times New Roman" w:hAnsiTheme="minorHAnsi" w:cstheme="minorHAnsi"/>
          <w:sz w:val="24"/>
          <w:szCs w:val="24"/>
          <w:lang w:val="en-US"/>
        </w:rPr>
        <w:t>y</w:t>
      </w:r>
      <w:r w:rsidRPr="001A75AC">
        <w:rPr>
          <w:rFonts w:asciiTheme="minorHAnsi" w:eastAsia="Times New Roman" w:hAnsiTheme="minorHAnsi" w:cstheme="minorHAnsi"/>
          <w:sz w:val="24"/>
          <w:szCs w:val="24"/>
          <w:lang w:val="en-US"/>
        </w:rPr>
        <w:t xml:space="preserve"> and is displayed in the Centre</w:t>
      </w:r>
      <w:r w:rsidRPr="00954E2F">
        <w:rPr>
          <w:rFonts w:asciiTheme="minorHAnsi" w:eastAsia="Times New Roman" w:hAnsiTheme="minorHAnsi" w:cstheme="minorHAnsi"/>
          <w:sz w:val="24"/>
          <w:szCs w:val="24"/>
          <w:lang w:val="en-US"/>
        </w:rPr>
        <w:t xml:space="preserve">.  Additional copies are available from </w:t>
      </w:r>
      <w:r w:rsidR="00A576F2" w:rsidRPr="00954E2F">
        <w:rPr>
          <w:rFonts w:asciiTheme="minorHAnsi" w:eastAsia="Times New Roman" w:hAnsiTheme="minorHAnsi" w:cstheme="minorHAnsi"/>
          <w:sz w:val="24"/>
          <w:szCs w:val="24"/>
          <w:lang w:val="en-US"/>
        </w:rPr>
        <w:t xml:space="preserve">the </w:t>
      </w:r>
      <w:r w:rsidR="00960D0C">
        <w:rPr>
          <w:rFonts w:asciiTheme="minorHAnsi" w:eastAsia="Times New Roman" w:hAnsiTheme="minorHAnsi" w:cstheme="minorHAnsi"/>
          <w:sz w:val="24"/>
          <w:szCs w:val="24"/>
          <w:lang w:val="en-US"/>
        </w:rPr>
        <w:t>A</w:t>
      </w:r>
      <w:r w:rsidR="00A576F2" w:rsidRPr="00954E2F">
        <w:rPr>
          <w:rFonts w:asciiTheme="minorHAnsi" w:eastAsia="Times New Roman" w:hAnsiTheme="minorHAnsi" w:cstheme="minorHAnsi"/>
          <w:sz w:val="24"/>
          <w:szCs w:val="24"/>
          <w:lang w:val="en-US"/>
        </w:rPr>
        <w:t>dministration</w:t>
      </w:r>
      <w:r w:rsidRPr="00954E2F">
        <w:rPr>
          <w:rFonts w:asciiTheme="minorHAnsi" w:eastAsia="Times New Roman" w:hAnsiTheme="minorHAnsi" w:cstheme="minorHAnsi"/>
          <w:sz w:val="24"/>
          <w:szCs w:val="24"/>
          <w:lang w:val="en-US"/>
        </w:rPr>
        <w:t>.</w:t>
      </w:r>
    </w:p>
    <w:p w14:paraId="015EB5CC" w14:textId="34A0AF64" w:rsidR="00C664E9" w:rsidRPr="009E7EEE" w:rsidRDefault="00C664E9" w:rsidP="006F4066">
      <w:pPr>
        <w:pStyle w:val="ListParagraph"/>
        <w:numPr>
          <w:ilvl w:val="0"/>
          <w:numId w:val="2"/>
        </w:numPr>
        <w:contextualSpacing w:val="0"/>
        <w:jc w:val="both"/>
        <w:rPr>
          <w:rFonts w:asciiTheme="minorHAnsi" w:eastAsia="Times New Roman" w:hAnsiTheme="minorHAnsi" w:cstheme="minorHAnsi"/>
          <w:sz w:val="24"/>
          <w:szCs w:val="24"/>
          <w:lang w:val="en-US"/>
        </w:rPr>
      </w:pPr>
      <w:r w:rsidRPr="009E7EEE">
        <w:rPr>
          <w:rFonts w:asciiTheme="minorHAnsi" w:eastAsia="Times New Roman" w:hAnsiTheme="minorHAnsi" w:cstheme="minorHAnsi"/>
          <w:sz w:val="24"/>
          <w:szCs w:val="24"/>
          <w:lang w:val="en-US"/>
        </w:rPr>
        <w:t xml:space="preserve">On </w:t>
      </w:r>
      <w:r w:rsidR="00E435C2" w:rsidRPr="009E7EEE">
        <w:rPr>
          <w:rFonts w:asciiTheme="minorHAnsi" w:eastAsia="Times New Roman" w:hAnsiTheme="minorHAnsi" w:cstheme="minorHAnsi"/>
          <w:sz w:val="24"/>
          <w:szCs w:val="24"/>
          <w:lang w:val="en-US"/>
        </w:rPr>
        <w:t xml:space="preserve">the </w:t>
      </w:r>
      <w:r w:rsidRPr="009E7EEE">
        <w:rPr>
          <w:rFonts w:asciiTheme="minorHAnsi" w:eastAsia="Times New Roman" w:hAnsiTheme="minorHAnsi" w:cstheme="minorHAnsi"/>
          <w:sz w:val="24"/>
          <w:szCs w:val="24"/>
          <w:lang w:val="en-US"/>
        </w:rPr>
        <w:t>enrol</w:t>
      </w:r>
      <w:r w:rsidR="000360E6" w:rsidRPr="009E7EEE">
        <w:rPr>
          <w:rFonts w:asciiTheme="minorHAnsi" w:eastAsia="Times New Roman" w:hAnsiTheme="minorHAnsi" w:cstheme="minorHAnsi"/>
          <w:sz w:val="24"/>
          <w:szCs w:val="24"/>
          <w:lang w:val="en-US"/>
        </w:rPr>
        <w:t>ment of</w:t>
      </w:r>
      <w:r w:rsidRPr="009E7EEE">
        <w:rPr>
          <w:rFonts w:asciiTheme="minorHAnsi" w:eastAsia="Times New Roman" w:hAnsiTheme="minorHAnsi" w:cstheme="minorHAnsi"/>
          <w:sz w:val="24"/>
          <w:szCs w:val="24"/>
          <w:lang w:val="en-US"/>
        </w:rPr>
        <w:t xml:space="preserve"> your child</w:t>
      </w:r>
      <w:r w:rsidR="000360E6" w:rsidRPr="009E7EEE">
        <w:rPr>
          <w:rFonts w:asciiTheme="minorHAnsi" w:eastAsia="Times New Roman" w:hAnsiTheme="minorHAnsi" w:cstheme="minorHAnsi"/>
          <w:sz w:val="24"/>
          <w:szCs w:val="24"/>
          <w:lang w:val="en-US"/>
        </w:rPr>
        <w:t xml:space="preserve"> in our</w:t>
      </w:r>
      <w:r w:rsidR="00E435C2" w:rsidRPr="009E7EEE">
        <w:rPr>
          <w:rFonts w:asciiTheme="minorHAnsi" w:eastAsia="Times New Roman" w:hAnsiTheme="minorHAnsi" w:cstheme="minorHAnsi"/>
          <w:sz w:val="24"/>
          <w:szCs w:val="24"/>
          <w:lang w:val="en-US"/>
        </w:rPr>
        <w:t xml:space="preserve"> </w:t>
      </w:r>
      <w:r w:rsidR="007E3BA0" w:rsidRPr="009E7EEE">
        <w:rPr>
          <w:rFonts w:asciiTheme="minorHAnsi" w:eastAsia="Times New Roman" w:hAnsiTheme="minorHAnsi" w:cstheme="minorHAnsi"/>
          <w:sz w:val="24"/>
          <w:szCs w:val="24"/>
          <w:lang w:val="en-US"/>
        </w:rPr>
        <w:t>Centre</w:t>
      </w:r>
      <w:r w:rsidR="00C176D3" w:rsidRPr="009E7EEE">
        <w:rPr>
          <w:rFonts w:asciiTheme="minorHAnsi" w:eastAsia="Times New Roman" w:hAnsiTheme="minorHAnsi" w:cstheme="minorHAnsi"/>
          <w:sz w:val="24"/>
          <w:szCs w:val="24"/>
          <w:lang w:val="en-US"/>
        </w:rPr>
        <w:t>,</w:t>
      </w:r>
      <w:r w:rsidR="007E3BA0">
        <w:rPr>
          <w:rFonts w:asciiTheme="minorHAnsi" w:eastAsia="Times New Roman" w:hAnsiTheme="minorHAnsi" w:cstheme="minorHAnsi"/>
          <w:sz w:val="24"/>
          <w:szCs w:val="24"/>
          <w:lang w:val="en-US"/>
        </w:rPr>
        <w:t xml:space="preserve"> a</w:t>
      </w:r>
      <w:r w:rsidR="00C176D3" w:rsidRPr="001E320F">
        <w:rPr>
          <w:rFonts w:asciiTheme="minorHAnsi" w:eastAsia="Times New Roman" w:hAnsiTheme="minorHAnsi" w:cstheme="minorHAnsi"/>
          <w:sz w:val="24"/>
          <w:szCs w:val="24"/>
          <w:lang w:val="en-US"/>
        </w:rPr>
        <w:t xml:space="preserve"> </w:t>
      </w:r>
      <w:r w:rsidR="00E2617C" w:rsidRPr="001E320F">
        <w:rPr>
          <w:rFonts w:asciiTheme="minorHAnsi" w:eastAsia="Times New Roman" w:hAnsiTheme="minorHAnsi" w:cstheme="minorHAnsi"/>
          <w:sz w:val="24"/>
          <w:szCs w:val="24"/>
          <w:lang w:val="en-US"/>
        </w:rPr>
        <w:t>bond</w:t>
      </w:r>
      <w:r w:rsidRPr="001E320F">
        <w:rPr>
          <w:rFonts w:asciiTheme="minorHAnsi" w:eastAsia="Times New Roman" w:hAnsiTheme="minorHAnsi" w:cstheme="minorHAnsi"/>
          <w:sz w:val="24"/>
          <w:szCs w:val="24"/>
          <w:lang w:val="en-US"/>
        </w:rPr>
        <w:t xml:space="preserve"> </w:t>
      </w:r>
      <w:r w:rsidRPr="009E7EEE">
        <w:rPr>
          <w:rFonts w:asciiTheme="minorHAnsi" w:eastAsia="Times New Roman" w:hAnsiTheme="minorHAnsi" w:cstheme="minorHAnsi"/>
          <w:sz w:val="24"/>
          <w:szCs w:val="24"/>
          <w:lang w:val="en-US"/>
        </w:rPr>
        <w:t xml:space="preserve">of </w:t>
      </w:r>
      <w:r w:rsidR="00E435C2" w:rsidRPr="009E7EEE">
        <w:rPr>
          <w:rFonts w:asciiTheme="minorHAnsi" w:eastAsia="Times New Roman" w:hAnsiTheme="minorHAnsi" w:cstheme="minorHAnsi"/>
          <w:sz w:val="24"/>
          <w:szCs w:val="24"/>
          <w:lang w:val="en-US"/>
        </w:rPr>
        <w:t>one</w:t>
      </w:r>
      <w:r w:rsidRPr="009E7EEE">
        <w:rPr>
          <w:rFonts w:asciiTheme="minorHAnsi" w:eastAsia="Times New Roman" w:hAnsiTheme="minorHAnsi" w:cstheme="minorHAnsi"/>
          <w:sz w:val="24"/>
          <w:szCs w:val="24"/>
          <w:lang w:val="en-US"/>
        </w:rPr>
        <w:t xml:space="preserve"> week’s fee is required, this will be </w:t>
      </w:r>
      <w:r w:rsidR="00E435C2" w:rsidRPr="009E7EEE">
        <w:rPr>
          <w:rFonts w:asciiTheme="minorHAnsi" w:eastAsia="Times New Roman" w:hAnsiTheme="minorHAnsi" w:cstheme="minorHAnsi"/>
          <w:sz w:val="24"/>
          <w:szCs w:val="24"/>
          <w:lang w:val="en-US"/>
        </w:rPr>
        <w:t xml:space="preserve">held on your </w:t>
      </w:r>
      <w:r w:rsidR="001A75AC" w:rsidRPr="009E7EEE">
        <w:rPr>
          <w:rFonts w:asciiTheme="minorHAnsi" w:eastAsia="Times New Roman" w:hAnsiTheme="minorHAnsi" w:cstheme="minorHAnsi"/>
          <w:sz w:val="24"/>
          <w:szCs w:val="24"/>
          <w:lang w:val="en-US"/>
        </w:rPr>
        <w:t>child’s</w:t>
      </w:r>
      <w:r w:rsidR="00E435C2" w:rsidRPr="009E7EEE">
        <w:rPr>
          <w:rFonts w:asciiTheme="minorHAnsi" w:eastAsia="Times New Roman" w:hAnsiTheme="minorHAnsi" w:cstheme="minorHAnsi"/>
          <w:sz w:val="24"/>
          <w:szCs w:val="24"/>
          <w:lang w:val="en-US"/>
        </w:rPr>
        <w:t xml:space="preserve"> account </w:t>
      </w:r>
      <w:r w:rsidR="0096418F">
        <w:rPr>
          <w:rFonts w:asciiTheme="minorHAnsi" w:eastAsia="Times New Roman" w:hAnsiTheme="minorHAnsi" w:cstheme="minorHAnsi"/>
          <w:sz w:val="24"/>
          <w:szCs w:val="24"/>
          <w:lang w:val="en-US"/>
        </w:rPr>
        <w:t>un</w:t>
      </w:r>
      <w:r w:rsidR="00E435C2" w:rsidRPr="009E7EEE">
        <w:rPr>
          <w:rFonts w:asciiTheme="minorHAnsi" w:eastAsia="Times New Roman" w:hAnsiTheme="minorHAnsi" w:cstheme="minorHAnsi"/>
          <w:sz w:val="24"/>
          <w:szCs w:val="24"/>
          <w:lang w:val="en-US"/>
        </w:rPr>
        <w:t>til the</w:t>
      </w:r>
      <w:r w:rsidR="001A75AC" w:rsidRPr="009E7EEE">
        <w:rPr>
          <w:rFonts w:asciiTheme="minorHAnsi" w:eastAsia="Times New Roman" w:hAnsiTheme="minorHAnsi" w:cstheme="minorHAnsi"/>
          <w:sz w:val="24"/>
          <w:szCs w:val="24"/>
          <w:lang w:val="en-US"/>
        </w:rPr>
        <w:t>y</w:t>
      </w:r>
      <w:r w:rsidR="00E435C2" w:rsidRPr="009E7EEE">
        <w:rPr>
          <w:rFonts w:asciiTheme="minorHAnsi" w:eastAsia="Times New Roman" w:hAnsiTheme="minorHAnsi" w:cstheme="minorHAnsi"/>
          <w:sz w:val="24"/>
          <w:szCs w:val="24"/>
          <w:lang w:val="en-US"/>
        </w:rPr>
        <w:t xml:space="preserve"> finish </w:t>
      </w:r>
      <w:proofErr w:type="gramStart"/>
      <w:r w:rsidR="00E435C2" w:rsidRPr="009E7EEE">
        <w:rPr>
          <w:rFonts w:asciiTheme="minorHAnsi" w:eastAsia="Times New Roman" w:hAnsiTheme="minorHAnsi" w:cstheme="minorHAnsi"/>
          <w:sz w:val="24"/>
          <w:szCs w:val="24"/>
          <w:lang w:val="en-US"/>
        </w:rPr>
        <w:t>care</w:t>
      </w:r>
      <w:proofErr w:type="gramEnd"/>
      <w:r w:rsidR="00E435C2" w:rsidRPr="009E7EEE">
        <w:rPr>
          <w:rFonts w:asciiTheme="minorHAnsi" w:eastAsia="Times New Roman" w:hAnsiTheme="minorHAnsi" w:cstheme="minorHAnsi"/>
          <w:sz w:val="24"/>
          <w:szCs w:val="24"/>
          <w:lang w:val="en-US"/>
        </w:rPr>
        <w:t xml:space="preserve"> with us.</w:t>
      </w:r>
      <w:r w:rsidRPr="009E7EEE">
        <w:rPr>
          <w:rFonts w:asciiTheme="minorHAnsi" w:eastAsia="Times New Roman" w:hAnsiTheme="minorHAnsi" w:cstheme="minorHAnsi"/>
          <w:sz w:val="24"/>
          <w:szCs w:val="24"/>
          <w:lang w:val="en-US"/>
        </w:rPr>
        <w:t xml:space="preserve"> </w:t>
      </w:r>
    </w:p>
    <w:p w14:paraId="0E09DBFA" w14:textId="5258D841" w:rsidR="00940A0A" w:rsidRPr="00E435C2" w:rsidRDefault="00940A0A" w:rsidP="006F4066">
      <w:pPr>
        <w:pStyle w:val="ListParagraph"/>
        <w:numPr>
          <w:ilvl w:val="0"/>
          <w:numId w:val="2"/>
        </w:numPr>
        <w:contextualSpacing w:val="0"/>
        <w:jc w:val="both"/>
        <w:rPr>
          <w:rFonts w:asciiTheme="minorHAnsi" w:eastAsia="Times New Roman" w:hAnsiTheme="minorHAnsi" w:cstheme="minorHAnsi"/>
          <w:sz w:val="24"/>
          <w:szCs w:val="24"/>
          <w:lang w:val="en-US"/>
        </w:rPr>
      </w:pPr>
      <w:r w:rsidRPr="00E435C2">
        <w:rPr>
          <w:rFonts w:asciiTheme="minorHAnsi" w:eastAsia="Times New Roman" w:hAnsiTheme="minorHAnsi" w:cstheme="minorHAnsi"/>
          <w:sz w:val="24"/>
          <w:szCs w:val="24"/>
          <w:lang w:val="en-US"/>
        </w:rPr>
        <w:t>Booked sessions can only be swapped to another day within the same week</w:t>
      </w:r>
      <w:r w:rsidR="00B94977">
        <w:rPr>
          <w:rFonts w:asciiTheme="minorHAnsi" w:eastAsia="Times New Roman" w:hAnsiTheme="minorHAnsi" w:cstheme="minorHAnsi"/>
          <w:sz w:val="24"/>
          <w:szCs w:val="24"/>
          <w:lang w:val="en-US"/>
        </w:rPr>
        <w:t>, if possible</w:t>
      </w:r>
      <w:r w:rsidR="007E3BA0">
        <w:rPr>
          <w:rFonts w:asciiTheme="minorHAnsi" w:eastAsia="Times New Roman" w:hAnsiTheme="minorHAnsi" w:cstheme="minorHAnsi"/>
          <w:sz w:val="24"/>
          <w:szCs w:val="24"/>
          <w:lang w:val="en-US"/>
        </w:rPr>
        <w:t xml:space="preserve"> due to numbers attending that day.</w:t>
      </w:r>
    </w:p>
    <w:p w14:paraId="4DAD2FAD" w14:textId="4F256B91" w:rsidR="00FF412C" w:rsidRPr="001117BD" w:rsidRDefault="00FF412C" w:rsidP="00D32FB0">
      <w:pPr>
        <w:pStyle w:val="ListParagraph"/>
        <w:numPr>
          <w:ilvl w:val="0"/>
          <w:numId w:val="2"/>
        </w:numPr>
        <w:contextualSpacing w:val="0"/>
        <w:jc w:val="both"/>
        <w:rPr>
          <w:rFonts w:asciiTheme="minorHAnsi" w:eastAsia="Times New Roman" w:hAnsiTheme="minorHAnsi" w:cstheme="minorHAnsi"/>
          <w:sz w:val="24"/>
          <w:szCs w:val="24"/>
          <w:lang w:val="en-US"/>
        </w:rPr>
      </w:pPr>
      <w:r w:rsidRPr="001117BD">
        <w:rPr>
          <w:rFonts w:asciiTheme="minorHAnsi" w:eastAsia="Times New Roman" w:hAnsiTheme="minorHAnsi" w:cstheme="minorHAnsi"/>
          <w:sz w:val="24"/>
          <w:szCs w:val="24"/>
          <w:lang w:val="en-US"/>
        </w:rPr>
        <w:t xml:space="preserve">Any extra time the child is at the </w:t>
      </w:r>
      <w:r w:rsidR="00FC7A73" w:rsidRPr="001117BD">
        <w:rPr>
          <w:rFonts w:asciiTheme="minorHAnsi" w:eastAsia="Times New Roman" w:hAnsiTheme="minorHAnsi" w:cstheme="minorHAnsi"/>
          <w:sz w:val="24"/>
          <w:szCs w:val="24"/>
          <w:lang w:val="en-US"/>
        </w:rPr>
        <w:t>Centre</w:t>
      </w:r>
      <w:r w:rsidRPr="001117BD">
        <w:rPr>
          <w:rFonts w:asciiTheme="minorHAnsi" w:eastAsia="Times New Roman" w:hAnsiTheme="minorHAnsi" w:cstheme="minorHAnsi"/>
          <w:sz w:val="24"/>
          <w:szCs w:val="24"/>
          <w:lang w:val="en-US"/>
        </w:rPr>
        <w:t xml:space="preserve"> before or after their booked </w:t>
      </w:r>
      <w:r w:rsidR="00A576F2" w:rsidRPr="001117BD">
        <w:rPr>
          <w:rFonts w:asciiTheme="minorHAnsi" w:eastAsia="Times New Roman" w:hAnsiTheme="minorHAnsi" w:cstheme="minorHAnsi"/>
          <w:sz w:val="24"/>
          <w:szCs w:val="24"/>
          <w:lang w:val="en-US"/>
        </w:rPr>
        <w:t xml:space="preserve">times </w:t>
      </w:r>
      <w:r w:rsidR="00630231" w:rsidRPr="001117BD">
        <w:rPr>
          <w:rFonts w:asciiTheme="minorHAnsi" w:eastAsia="Times New Roman" w:hAnsiTheme="minorHAnsi" w:cstheme="minorHAnsi"/>
          <w:sz w:val="24"/>
          <w:szCs w:val="24"/>
          <w:lang w:val="en-US"/>
        </w:rPr>
        <w:t>will</w:t>
      </w:r>
      <w:r w:rsidRPr="001117BD">
        <w:rPr>
          <w:rFonts w:asciiTheme="minorHAnsi" w:eastAsia="Times New Roman" w:hAnsiTheme="minorHAnsi" w:cstheme="minorHAnsi"/>
          <w:sz w:val="24"/>
          <w:szCs w:val="24"/>
          <w:lang w:val="en-US"/>
        </w:rPr>
        <w:t xml:space="preserve"> </w:t>
      </w:r>
      <w:proofErr w:type="gramStart"/>
      <w:r w:rsidRPr="001117BD">
        <w:rPr>
          <w:rFonts w:asciiTheme="minorHAnsi" w:eastAsia="Times New Roman" w:hAnsiTheme="minorHAnsi" w:cstheme="minorHAnsi"/>
          <w:sz w:val="24"/>
          <w:szCs w:val="24"/>
          <w:lang w:val="en-US"/>
        </w:rPr>
        <w:t>charged</w:t>
      </w:r>
      <w:proofErr w:type="gramEnd"/>
      <w:r w:rsidRPr="001117BD">
        <w:rPr>
          <w:rFonts w:asciiTheme="minorHAnsi" w:eastAsia="Times New Roman" w:hAnsiTheme="minorHAnsi" w:cstheme="minorHAnsi"/>
          <w:sz w:val="24"/>
          <w:szCs w:val="24"/>
          <w:lang w:val="en-US"/>
        </w:rPr>
        <w:t xml:space="preserve"> </w:t>
      </w:r>
      <w:r w:rsidR="00847896" w:rsidRPr="001117BD">
        <w:rPr>
          <w:rFonts w:asciiTheme="minorHAnsi" w:eastAsia="Times New Roman" w:hAnsiTheme="minorHAnsi" w:cstheme="minorHAnsi"/>
          <w:sz w:val="24"/>
          <w:szCs w:val="24"/>
          <w:lang w:val="en-US"/>
        </w:rPr>
        <w:t xml:space="preserve">at </w:t>
      </w:r>
      <w:r w:rsidR="00D32FB0" w:rsidRPr="001117BD">
        <w:rPr>
          <w:rFonts w:asciiTheme="minorHAnsi" w:eastAsia="Times New Roman" w:hAnsiTheme="minorHAnsi" w:cstheme="minorHAnsi"/>
          <w:sz w:val="24"/>
          <w:szCs w:val="24"/>
          <w:lang w:val="en-US"/>
        </w:rPr>
        <w:t xml:space="preserve">$1.50 per minute. It is important that you schedule your child’s hours to suit your needs as we roster our qualified kaiako based on the number of </w:t>
      </w:r>
      <w:proofErr w:type="spellStart"/>
      <w:r w:rsidR="00D32FB0" w:rsidRPr="001117BD">
        <w:rPr>
          <w:rFonts w:asciiTheme="minorHAnsi" w:eastAsia="Times New Roman" w:hAnsiTheme="minorHAnsi" w:cstheme="minorHAnsi"/>
          <w:sz w:val="24"/>
          <w:szCs w:val="24"/>
          <w:lang w:val="en-US"/>
        </w:rPr>
        <w:t>tamariki</w:t>
      </w:r>
      <w:proofErr w:type="spellEnd"/>
      <w:r w:rsidR="00D32FB0" w:rsidRPr="001117BD">
        <w:rPr>
          <w:rFonts w:asciiTheme="minorHAnsi" w:eastAsia="Times New Roman" w:hAnsiTheme="minorHAnsi" w:cstheme="minorHAnsi"/>
          <w:sz w:val="24"/>
          <w:szCs w:val="24"/>
          <w:lang w:val="en-US"/>
        </w:rPr>
        <w:t xml:space="preserve"> in the Centre. </w:t>
      </w:r>
      <w:r w:rsidR="00D32FB0" w:rsidRPr="001117BD">
        <w:rPr>
          <w:rFonts w:asciiTheme="minorHAnsi" w:eastAsia="Times New Roman" w:hAnsiTheme="minorHAnsi" w:cstheme="minorHAnsi"/>
          <w:sz w:val="24"/>
          <w:szCs w:val="24"/>
          <w:lang w:val="en-US"/>
        </w:rPr>
        <w:lastRenderedPageBreak/>
        <w:t xml:space="preserve">If you are dropping off early, or picking up late, this affects our child-teacher </w:t>
      </w:r>
      <w:proofErr w:type="spellStart"/>
      <w:r w:rsidR="00D32FB0" w:rsidRPr="001117BD">
        <w:rPr>
          <w:rFonts w:asciiTheme="minorHAnsi" w:eastAsia="Times New Roman" w:hAnsiTheme="minorHAnsi" w:cstheme="minorHAnsi"/>
          <w:sz w:val="24"/>
          <w:szCs w:val="24"/>
          <w:lang w:val="en-US"/>
        </w:rPr>
        <w:t>ratio’s</w:t>
      </w:r>
      <w:proofErr w:type="spellEnd"/>
      <w:r w:rsidR="00D32FB0" w:rsidRPr="001117BD">
        <w:rPr>
          <w:rFonts w:asciiTheme="minorHAnsi" w:eastAsia="Times New Roman" w:hAnsiTheme="minorHAnsi" w:cstheme="minorHAnsi"/>
          <w:sz w:val="24"/>
          <w:szCs w:val="24"/>
          <w:lang w:val="en-US"/>
        </w:rPr>
        <w:t>. If you need to extend your child’s hours for a one-off day this may be possible if you give us 24hrs notice. We understand that on the odd occasion there could be an emergency where you need to extend your child’s hours on the day, please phone the office and speak to</w:t>
      </w:r>
      <w:r w:rsidR="003D6B77" w:rsidRPr="001117BD">
        <w:rPr>
          <w:rFonts w:asciiTheme="minorHAnsi" w:eastAsia="Times New Roman" w:hAnsiTheme="minorHAnsi" w:cstheme="minorHAnsi"/>
          <w:sz w:val="24"/>
          <w:szCs w:val="24"/>
          <w:lang w:val="en-US"/>
        </w:rPr>
        <w:t xml:space="preserve"> </w:t>
      </w:r>
      <w:proofErr w:type="gramStart"/>
      <w:r w:rsidR="003D6B77" w:rsidRPr="001117BD">
        <w:rPr>
          <w:rFonts w:asciiTheme="minorHAnsi" w:eastAsia="Times New Roman" w:hAnsiTheme="minorHAnsi" w:cstheme="minorHAnsi"/>
          <w:sz w:val="24"/>
          <w:szCs w:val="24"/>
          <w:lang w:val="en-US"/>
        </w:rPr>
        <w:t>Administration</w:t>
      </w:r>
      <w:proofErr w:type="gramEnd"/>
      <w:r w:rsidR="00D32FB0" w:rsidRPr="001117BD">
        <w:rPr>
          <w:rFonts w:asciiTheme="minorHAnsi" w:eastAsia="Times New Roman" w:hAnsiTheme="minorHAnsi" w:cstheme="minorHAnsi"/>
          <w:sz w:val="24"/>
          <w:szCs w:val="24"/>
          <w:lang w:val="en-US"/>
        </w:rPr>
        <w:t>.</w:t>
      </w:r>
    </w:p>
    <w:p w14:paraId="79DFA9B5" w14:textId="66AB3251" w:rsidR="008B6C6D" w:rsidRDefault="000473E9" w:rsidP="006F4066">
      <w:pPr>
        <w:pStyle w:val="ListParagraph"/>
        <w:numPr>
          <w:ilvl w:val="0"/>
          <w:numId w:val="2"/>
        </w:numPr>
        <w:contextualSpacing w:val="0"/>
        <w:jc w:val="both"/>
        <w:rPr>
          <w:rFonts w:asciiTheme="minorHAnsi" w:eastAsia="Times New Roman" w:hAnsiTheme="minorHAnsi" w:cstheme="minorHAnsi"/>
          <w:sz w:val="24"/>
          <w:szCs w:val="24"/>
          <w:lang w:val="en-US"/>
        </w:rPr>
      </w:pPr>
      <w:r w:rsidRPr="007B5C74">
        <w:rPr>
          <w:rFonts w:asciiTheme="minorHAnsi" w:eastAsia="Times New Roman" w:hAnsiTheme="minorHAnsi" w:cstheme="minorHAnsi"/>
          <w:sz w:val="24"/>
          <w:szCs w:val="24"/>
          <w:lang w:val="en-US"/>
        </w:rPr>
        <w:t xml:space="preserve">Families are entitled to a 10% discount if two or more </w:t>
      </w:r>
      <w:proofErr w:type="spellStart"/>
      <w:r w:rsidR="003561CF">
        <w:rPr>
          <w:rFonts w:asciiTheme="minorHAnsi" w:eastAsia="Times New Roman" w:hAnsiTheme="minorHAnsi" w:cstheme="minorHAnsi"/>
          <w:sz w:val="24"/>
          <w:szCs w:val="24"/>
          <w:lang w:val="en-US"/>
        </w:rPr>
        <w:t>tamariki</w:t>
      </w:r>
      <w:proofErr w:type="spellEnd"/>
      <w:r w:rsidRPr="007B5C74">
        <w:rPr>
          <w:rFonts w:asciiTheme="minorHAnsi" w:eastAsia="Times New Roman" w:hAnsiTheme="minorHAnsi" w:cstheme="minorHAnsi"/>
          <w:sz w:val="24"/>
          <w:szCs w:val="24"/>
          <w:lang w:val="en-US"/>
        </w:rPr>
        <w:t xml:space="preserve"> attend the </w:t>
      </w:r>
      <w:r w:rsidR="006A0B2D">
        <w:rPr>
          <w:rFonts w:asciiTheme="minorHAnsi" w:eastAsia="Times New Roman" w:hAnsiTheme="minorHAnsi" w:cstheme="minorHAnsi"/>
          <w:sz w:val="24"/>
          <w:szCs w:val="24"/>
          <w:lang w:val="en-US"/>
        </w:rPr>
        <w:t>C</w:t>
      </w:r>
      <w:r w:rsidRPr="007B5C74">
        <w:rPr>
          <w:rFonts w:asciiTheme="minorHAnsi" w:eastAsia="Times New Roman" w:hAnsiTheme="minorHAnsi" w:cstheme="minorHAnsi"/>
          <w:sz w:val="24"/>
          <w:szCs w:val="24"/>
          <w:lang w:val="en-US"/>
        </w:rPr>
        <w:t>entre, this will only apply to the</w:t>
      </w:r>
      <w:r w:rsidR="003561CF" w:rsidRPr="003561CF">
        <w:rPr>
          <w:rFonts w:asciiTheme="minorHAnsi" w:eastAsia="Times New Roman" w:hAnsiTheme="minorHAnsi" w:cstheme="minorHAnsi"/>
          <w:sz w:val="24"/>
          <w:szCs w:val="24"/>
          <w:lang w:val="en-US"/>
        </w:rPr>
        <w:t xml:space="preserve"> </w:t>
      </w:r>
      <w:proofErr w:type="spellStart"/>
      <w:r w:rsidR="00E11115">
        <w:rPr>
          <w:rFonts w:asciiTheme="minorHAnsi" w:eastAsia="Times New Roman" w:hAnsiTheme="minorHAnsi" w:cstheme="minorHAnsi"/>
          <w:sz w:val="24"/>
          <w:szCs w:val="24"/>
          <w:lang w:val="en-US"/>
        </w:rPr>
        <w:t>tamariki</w:t>
      </w:r>
      <w:proofErr w:type="spellEnd"/>
      <w:r w:rsidR="00E11115" w:rsidRPr="007B5C74">
        <w:rPr>
          <w:rFonts w:asciiTheme="minorHAnsi" w:eastAsia="Times New Roman" w:hAnsiTheme="minorHAnsi" w:cstheme="minorHAnsi"/>
          <w:sz w:val="24"/>
          <w:szCs w:val="24"/>
          <w:lang w:val="en-US"/>
        </w:rPr>
        <w:t xml:space="preserve"> who</w:t>
      </w:r>
      <w:r w:rsidRPr="007B5C74">
        <w:rPr>
          <w:rFonts w:asciiTheme="minorHAnsi" w:eastAsia="Times New Roman" w:hAnsiTheme="minorHAnsi" w:cstheme="minorHAnsi"/>
          <w:sz w:val="24"/>
          <w:szCs w:val="24"/>
          <w:lang w:val="en-US"/>
        </w:rPr>
        <w:t xml:space="preserve"> are not receiving </w:t>
      </w:r>
      <w:r w:rsidR="00FF412C" w:rsidRPr="007B5C74">
        <w:rPr>
          <w:rFonts w:asciiTheme="minorHAnsi" w:eastAsia="Times New Roman" w:hAnsiTheme="minorHAnsi" w:cstheme="minorHAnsi"/>
          <w:sz w:val="24"/>
          <w:szCs w:val="24"/>
          <w:lang w:val="en-US"/>
        </w:rPr>
        <w:t>a child subsidy or 20 hours ECE.</w:t>
      </w:r>
    </w:p>
    <w:p w14:paraId="237B1214" w14:textId="656AB839" w:rsidR="00ED3CC8" w:rsidRPr="00EE7032" w:rsidRDefault="00ED3CC8" w:rsidP="006F4066">
      <w:pPr>
        <w:pStyle w:val="ListParagraph"/>
        <w:numPr>
          <w:ilvl w:val="0"/>
          <w:numId w:val="2"/>
        </w:numPr>
        <w:contextualSpacing w:val="0"/>
        <w:jc w:val="both"/>
        <w:rPr>
          <w:rFonts w:asciiTheme="minorHAnsi" w:eastAsia="Times New Roman" w:hAnsiTheme="minorHAnsi" w:cstheme="minorHAnsi"/>
          <w:sz w:val="24"/>
          <w:szCs w:val="24"/>
          <w:lang w:val="en-US"/>
        </w:rPr>
      </w:pPr>
      <w:r w:rsidRPr="00EE7032">
        <w:rPr>
          <w:rFonts w:asciiTheme="minorHAnsi" w:eastAsia="Times New Roman" w:hAnsiTheme="minorHAnsi" w:cstheme="minorHAnsi"/>
          <w:sz w:val="24"/>
          <w:szCs w:val="24"/>
          <w:lang w:val="en-US"/>
        </w:rPr>
        <w:t>We require a minimum of</w:t>
      </w:r>
      <w:r w:rsidR="00493511">
        <w:rPr>
          <w:rFonts w:asciiTheme="minorHAnsi" w:eastAsia="Times New Roman" w:hAnsiTheme="minorHAnsi" w:cstheme="minorHAnsi"/>
          <w:sz w:val="24"/>
          <w:szCs w:val="24"/>
          <w:lang w:val="en-US"/>
        </w:rPr>
        <w:t xml:space="preserve"> two days at</w:t>
      </w:r>
      <w:r w:rsidRPr="00EE7032">
        <w:rPr>
          <w:rFonts w:asciiTheme="minorHAnsi" w:eastAsia="Times New Roman" w:hAnsiTheme="minorHAnsi" w:cstheme="minorHAnsi"/>
          <w:sz w:val="24"/>
          <w:szCs w:val="24"/>
          <w:lang w:val="en-US"/>
        </w:rPr>
        <w:t xml:space="preserve"> 6 hours or more if your child is booked for </w:t>
      </w:r>
      <w:r w:rsidR="00297429" w:rsidRPr="00EE7032">
        <w:rPr>
          <w:rFonts w:asciiTheme="minorHAnsi" w:eastAsia="Times New Roman" w:hAnsiTheme="minorHAnsi" w:cstheme="minorHAnsi"/>
          <w:sz w:val="24"/>
          <w:szCs w:val="24"/>
          <w:lang w:val="en-US"/>
        </w:rPr>
        <w:t xml:space="preserve">a full </w:t>
      </w:r>
      <w:proofErr w:type="gramStart"/>
      <w:r w:rsidRPr="00EE7032">
        <w:rPr>
          <w:rFonts w:asciiTheme="minorHAnsi" w:eastAsia="Times New Roman" w:hAnsiTheme="minorHAnsi" w:cstheme="minorHAnsi"/>
          <w:sz w:val="24"/>
          <w:szCs w:val="24"/>
          <w:lang w:val="en-US"/>
        </w:rPr>
        <w:t>the day</w:t>
      </w:r>
      <w:proofErr w:type="gramEnd"/>
      <w:r w:rsidRPr="00EE7032">
        <w:rPr>
          <w:rFonts w:asciiTheme="minorHAnsi" w:eastAsia="Times New Roman" w:hAnsiTheme="minorHAnsi" w:cstheme="minorHAnsi"/>
          <w:sz w:val="24"/>
          <w:szCs w:val="24"/>
          <w:lang w:val="en-US"/>
        </w:rPr>
        <w:t xml:space="preserve"> or minimum </w:t>
      </w:r>
      <w:r w:rsidR="00563FFA" w:rsidRPr="00EE7032">
        <w:rPr>
          <w:rFonts w:asciiTheme="minorHAnsi" w:eastAsia="Times New Roman" w:hAnsiTheme="minorHAnsi" w:cstheme="minorHAnsi"/>
          <w:sz w:val="24"/>
          <w:szCs w:val="24"/>
          <w:lang w:val="en-US"/>
        </w:rPr>
        <w:t>4</w:t>
      </w:r>
      <w:r w:rsidRPr="00EE7032">
        <w:rPr>
          <w:rFonts w:asciiTheme="minorHAnsi" w:eastAsia="Times New Roman" w:hAnsiTheme="minorHAnsi" w:cstheme="minorHAnsi"/>
          <w:sz w:val="24"/>
          <w:szCs w:val="24"/>
          <w:lang w:val="en-US"/>
        </w:rPr>
        <w:t xml:space="preserve"> hours/ 3 sessions for part time </w:t>
      </w:r>
      <w:proofErr w:type="spellStart"/>
      <w:r w:rsidR="003561CF">
        <w:rPr>
          <w:rFonts w:asciiTheme="minorHAnsi" w:eastAsia="Times New Roman" w:hAnsiTheme="minorHAnsi" w:cstheme="minorHAnsi"/>
          <w:sz w:val="24"/>
          <w:szCs w:val="24"/>
          <w:lang w:val="en-US"/>
        </w:rPr>
        <w:t>tamariki</w:t>
      </w:r>
      <w:proofErr w:type="spellEnd"/>
      <w:r w:rsidRPr="00EE7032">
        <w:rPr>
          <w:rFonts w:asciiTheme="minorHAnsi" w:eastAsia="Times New Roman" w:hAnsiTheme="minorHAnsi" w:cstheme="minorHAnsi"/>
          <w:sz w:val="24"/>
          <w:szCs w:val="24"/>
          <w:lang w:val="en-US"/>
        </w:rPr>
        <w:t>.</w:t>
      </w:r>
      <w:r w:rsidR="000A7DB8" w:rsidRPr="00EE7032">
        <w:rPr>
          <w:rFonts w:asciiTheme="minorHAnsi" w:eastAsia="Times New Roman" w:hAnsiTheme="minorHAnsi" w:cstheme="minorHAnsi"/>
          <w:sz w:val="24"/>
          <w:szCs w:val="24"/>
          <w:lang w:val="en-US"/>
        </w:rPr>
        <w:t xml:space="preserve"> Sessions are 8:30</w:t>
      </w:r>
      <w:r w:rsidR="003156C8" w:rsidRPr="00EE7032">
        <w:rPr>
          <w:rFonts w:asciiTheme="minorHAnsi" w:eastAsia="Times New Roman" w:hAnsiTheme="minorHAnsi" w:cstheme="minorHAnsi"/>
          <w:sz w:val="24"/>
          <w:szCs w:val="24"/>
          <w:lang w:val="en-US"/>
        </w:rPr>
        <w:t>am</w:t>
      </w:r>
      <w:r w:rsidR="000A7DB8" w:rsidRPr="00EE7032">
        <w:rPr>
          <w:rFonts w:asciiTheme="minorHAnsi" w:eastAsia="Times New Roman" w:hAnsiTheme="minorHAnsi" w:cstheme="minorHAnsi"/>
          <w:sz w:val="24"/>
          <w:szCs w:val="24"/>
          <w:lang w:val="en-US"/>
        </w:rPr>
        <w:t>-</w:t>
      </w:r>
      <w:r w:rsidR="006A7631" w:rsidRPr="00EE7032">
        <w:rPr>
          <w:rFonts w:asciiTheme="minorHAnsi" w:eastAsia="Times New Roman" w:hAnsiTheme="minorHAnsi" w:cstheme="minorHAnsi"/>
          <w:sz w:val="24"/>
          <w:szCs w:val="24"/>
          <w:lang w:val="en-US"/>
        </w:rPr>
        <w:t>12:30</w:t>
      </w:r>
      <w:r w:rsidR="003156C8" w:rsidRPr="00EE7032">
        <w:rPr>
          <w:rFonts w:asciiTheme="minorHAnsi" w:eastAsia="Times New Roman" w:hAnsiTheme="minorHAnsi" w:cstheme="minorHAnsi"/>
          <w:sz w:val="24"/>
          <w:szCs w:val="24"/>
          <w:lang w:val="en-US"/>
        </w:rPr>
        <w:t>pm or 1pm-5pm</w:t>
      </w:r>
      <w:r w:rsidR="00B74159" w:rsidRPr="00EE7032">
        <w:rPr>
          <w:rFonts w:asciiTheme="minorHAnsi" w:eastAsia="Times New Roman" w:hAnsiTheme="minorHAnsi" w:cstheme="minorHAnsi"/>
          <w:sz w:val="24"/>
          <w:szCs w:val="24"/>
          <w:lang w:val="en-US"/>
        </w:rPr>
        <w:t>.</w:t>
      </w:r>
      <w:r w:rsidR="00215A2D">
        <w:rPr>
          <w:rFonts w:asciiTheme="minorHAnsi" w:eastAsia="Times New Roman" w:hAnsiTheme="minorHAnsi" w:cstheme="minorHAnsi"/>
          <w:sz w:val="24"/>
          <w:szCs w:val="24"/>
          <w:lang w:val="en-US"/>
        </w:rPr>
        <w:t xml:space="preserve"> These hours are not available in our Under 2’s room.</w:t>
      </w:r>
    </w:p>
    <w:p w14:paraId="0E211F3C" w14:textId="3F793470" w:rsidR="00B0680C" w:rsidRPr="00EE7032" w:rsidRDefault="00B0680C" w:rsidP="00EE7032">
      <w:pPr>
        <w:numPr>
          <w:ilvl w:val="0"/>
          <w:numId w:val="1"/>
        </w:numPr>
        <w:spacing w:after="120" w:line="260" w:lineRule="exact"/>
        <w:ind w:hanging="357"/>
        <w:jc w:val="both"/>
        <w:rPr>
          <w:rFonts w:eastAsia="Times New Roman" w:cstheme="minorHAnsi"/>
          <w:sz w:val="24"/>
          <w:szCs w:val="24"/>
          <w:lang w:val="en-US"/>
        </w:rPr>
      </w:pPr>
      <w:r w:rsidRPr="00EE7032">
        <w:rPr>
          <w:rFonts w:eastAsia="Times New Roman" w:cstheme="minorHAnsi"/>
          <w:sz w:val="24"/>
          <w:szCs w:val="24"/>
          <w:lang w:val="en-US"/>
        </w:rPr>
        <w:t>The government subsidi</w:t>
      </w:r>
      <w:r w:rsidR="00443FD7" w:rsidRPr="00EE7032">
        <w:rPr>
          <w:rFonts w:eastAsia="Times New Roman" w:cstheme="minorHAnsi"/>
          <w:sz w:val="24"/>
          <w:szCs w:val="24"/>
          <w:lang w:val="en-US"/>
        </w:rPr>
        <w:t>s</w:t>
      </w:r>
      <w:r w:rsidRPr="00EE7032">
        <w:rPr>
          <w:rFonts w:eastAsia="Times New Roman" w:cstheme="minorHAnsi"/>
          <w:sz w:val="24"/>
          <w:szCs w:val="24"/>
          <w:lang w:val="en-US"/>
        </w:rPr>
        <w:t>es early childhood education services a maximum of six hours per day and up to 30 hours per week.</w:t>
      </w:r>
      <w:r w:rsidR="00EE7032" w:rsidRPr="00EE7032">
        <w:rPr>
          <w:rFonts w:eastAsia="Times New Roman" w:cstheme="minorHAnsi"/>
          <w:sz w:val="24"/>
          <w:szCs w:val="24"/>
          <w:lang w:val="en-US"/>
        </w:rPr>
        <w:t xml:space="preserve"> </w:t>
      </w:r>
      <w:r w:rsidRPr="00EE7032">
        <w:rPr>
          <w:rFonts w:eastAsia="Times New Roman" w:cstheme="minorHAnsi"/>
          <w:sz w:val="24"/>
          <w:szCs w:val="24"/>
          <w:lang w:val="en-US"/>
        </w:rPr>
        <w:t xml:space="preserve">The fee includes provision for all services provided and includes provision for the Centre to meet its employment obligations </w:t>
      </w:r>
      <w:r w:rsidR="001D6FCE" w:rsidRPr="00EE7032">
        <w:rPr>
          <w:rFonts w:eastAsia="Times New Roman" w:cstheme="minorHAnsi"/>
          <w:sz w:val="24"/>
          <w:szCs w:val="24"/>
          <w:lang w:val="en-US"/>
        </w:rPr>
        <w:t>of</w:t>
      </w:r>
      <w:r w:rsidRPr="00EE7032">
        <w:rPr>
          <w:rFonts w:eastAsia="Times New Roman" w:cstheme="minorHAnsi"/>
          <w:sz w:val="24"/>
          <w:szCs w:val="24"/>
          <w:lang w:val="en-US"/>
        </w:rPr>
        <w:t xml:space="preserve"> staff that occur during the working week and when the </w:t>
      </w:r>
      <w:r w:rsidR="00BB7C54" w:rsidRPr="00EE7032">
        <w:rPr>
          <w:rFonts w:eastAsia="Times New Roman" w:cstheme="minorHAnsi"/>
          <w:sz w:val="24"/>
          <w:szCs w:val="24"/>
          <w:lang w:val="en-US"/>
        </w:rPr>
        <w:t>Centre</w:t>
      </w:r>
      <w:r w:rsidRPr="00EE7032">
        <w:rPr>
          <w:rFonts w:eastAsia="Times New Roman" w:cstheme="minorHAnsi"/>
          <w:sz w:val="24"/>
          <w:szCs w:val="24"/>
          <w:lang w:val="en-US"/>
        </w:rPr>
        <w:t xml:space="preserve"> may otherwise be closed</w:t>
      </w:r>
      <w:r w:rsidR="00FD7A30">
        <w:rPr>
          <w:rFonts w:eastAsia="Times New Roman" w:cstheme="minorHAnsi"/>
          <w:sz w:val="24"/>
          <w:szCs w:val="24"/>
          <w:lang w:val="en-US"/>
        </w:rPr>
        <w:t xml:space="preserve"> </w:t>
      </w:r>
      <w:r w:rsidR="00FD7A30" w:rsidRPr="00EE7032">
        <w:rPr>
          <w:rFonts w:eastAsia="Times New Roman" w:cstheme="minorHAnsi"/>
          <w:sz w:val="24"/>
          <w:szCs w:val="24"/>
          <w:lang w:val="en-US"/>
        </w:rPr>
        <w:t>for any statutory holidays</w:t>
      </w:r>
      <w:r w:rsidR="00FD7A30">
        <w:rPr>
          <w:rFonts w:eastAsia="Times New Roman" w:cstheme="minorHAnsi"/>
          <w:sz w:val="24"/>
          <w:szCs w:val="24"/>
          <w:lang w:val="en-US"/>
        </w:rPr>
        <w:t>.</w:t>
      </w:r>
    </w:p>
    <w:p w14:paraId="1763DB11" w14:textId="77777777" w:rsidR="00B0680C" w:rsidRDefault="00B0680C" w:rsidP="00B0680C">
      <w:pPr>
        <w:spacing w:after="120" w:line="260" w:lineRule="exact"/>
        <w:ind w:left="360"/>
        <w:rPr>
          <w:rFonts w:eastAsia="Times New Roman" w:cstheme="minorHAnsi"/>
          <w:b/>
          <w:sz w:val="24"/>
          <w:szCs w:val="24"/>
          <w:lang w:val="en-US"/>
        </w:rPr>
      </w:pPr>
    </w:p>
    <w:p w14:paraId="0375AAFD" w14:textId="045A4DB5" w:rsidR="00B17280" w:rsidRPr="009454EA" w:rsidRDefault="00B17280" w:rsidP="009454EA">
      <w:pPr>
        <w:spacing w:after="120" w:line="260" w:lineRule="exact"/>
        <w:ind w:left="426" w:hanging="426"/>
        <w:rPr>
          <w:rFonts w:eastAsia="Times New Roman" w:cstheme="minorHAnsi"/>
          <w:b/>
          <w:color w:val="002060"/>
          <w:sz w:val="24"/>
          <w:szCs w:val="24"/>
          <w:lang w:val="en-US"/>
        </w:rPr>
      </w:pPr>
      <w:r w:rsidRPr="009454EA">
        <w:rPr>
          <w:rFonts w:eastAsia="Times New Roman" w:cstheme="minorHAnsi"/>
          <w:b/>
          <w:color w:val="002060"/>
          <w:sz w:val="24"/>
          <w:szCs w:val="24"/>
          <w:lang w:val="en-US"/>
        </w:rPr>
        <w:t>20 Hours ECE Subsidy</w:t>
      </w:r>
    </w:p>
    <w:p w14:paraId="542D7125" w14:textId="6A9ED5D2" w:rsidR="00B17280" w:rsidRPr="00FF412C" w:rsidRDefault="00B17280" w:rsidP="007E7F8E">
      <w:pPr>
        <w:numPr>
          <w:ilvl w:val="1"/>
          <w:numId w:val="1"/>
        </w:numPr>
        <w:spacing w:after="120" w:line="260" w:lineRule="exact"/>
        <w:ind w:left="851" w:hanging="357"/>
        <w:jc w:val="both"/>
        <w:rPr>
          <w:rFonts w:eastAsia="Times New Roman" w:cstheme="minorHAnsi"/>
          <w:sz w:val="24"/>
          <w:szCs w:val="24"/>
          <w:lang w:val="en-US"/>
        </w:rPr>
      </w:pPr>
      <w:r w:rsidRPr="00FF412C">
        <w:rPr>
          <w:rFonts w:eastAsia="Times New Roman" w:cstheme="minorHAnsi"/>
          <w:sz w:val="24"/>
          <w:szCs w:val="24"/>
          <w:lang w:val="en-US"/>
        </w:rPr>
        <w:t xml:space="preserve">The 20 Hours ECE Subsidy is offered at our </w:t>
      </w:r>
      <w:r w:rsidR="00BB7C54" w:rsidRPr="00FF412C">
        <w:rPr>
          <w:rFonts w:eastAsia="Times New Roman" w:cstheme="minorHAnsi"/>
          <w:sz w:val="24"/>
          <w:szCs w:val="24"/>
          <w:lang w:val="en-US"/>
        </w:rPr>
        <w:t>Centre</w:t>
      </w:r>
      <w:r w:rsidRPr="00FF412C">
        <w:rPr>
          <w:rFonts w:eastAsia="Times New Roman" w:cstheme="minorHAnsi"/>
          <w:sz w:val="24"/>
          <w:szCs w:val="24"/>
          <w:lang w:val="en-US"/>
        </w:rPr>
        <w:t xml:space="preserve"> for </w:t>
      </w:r>
      <w:proofErr w:type="spellStart"/>
      <w:r w:rsidR="003561CF">
        <w:rPr>
          <w:rFonts w:eastAsia="Times New Roman" w:cstheme="minorHAnsi"/>
          <w:sz w:val="24"/>
          <w:szCs w:val="24"/>
          <w:lang w:val="en-US"/>
        </w:rPr>
        <w:t>tamariki</w:t>
      </w:r>
      <w:proofErr w:type="spellEnd"/>
      <w:r w:rsidRPr="00FF412C">
        <w:rPr>
          <w:rFonts w:eastAsia="Times New Roman" w:cstheme="minorHAnsi"/>
          <w:sz w:val="24"/>
          <w:szCs w:val="24"/>
          <w:lang w:val="en-US"/>
        </w:rPr>
        <w:t xml:space="preserve"> aged three and over.</w:t>
      </w:r>
    </w:p>
    <w:p w14:paraId="6E5A6BFC" w14:textId="0DF3317B" w:rsidR="00B17280" w:rsidRPr="00FF412C" w:rsidRDefault="007C7D75" w:rsidP="007E7F8E">
      <w:pPr>
        <w:numPr>
          <w:ilvl w:val="1"/>
          <w:numId w:val="1"/>
        </w:numPr>
        <w:spacing w:after="120" w:line="260" w:lineRule="exact"/>
        <w:ind w:left="851"/>
        <w:jc w:val="both"/>
        <w:rPr>
          <w:rFonts w:eastAsia="Times New Roman" w:cstheme="minorHAnsi"/>
          <w:sz w:val="24"/>
          <w:szCs w:val="24"/>
          <w:lang w:val="en-US"/>
        </w:rPr>
      </w:pPr>
      <w:r>
        <w:rPr>
          <w:rFonts w:eastAsia="Times New Roman" w:cstheme="minorHAnsi"/>
          <w:sz w:val="24"/>
          <w:szCs w:val="24"/>
          <w:lang w:val="en-US"/>
        </w:rPr>
        <w:t>A maximum of</w:t>
      </w:r>
      <w:r w:rsidR="00B17280" w:rsidRPr="00FF412C">
        <w:rPr>
          <w:rFonts w:eastAsia="Times New Roman" w:cstheme="minorHAnsi"/>
          <w:sz w:val="24"/>
          <w:szCs w:val="24"/>
          <w:lang w:val="en-US"/>
        </w:rPr>
        <w:t xml:space="preserve"> six hours in any one day can qualify for the 20 Hours ECE Subsidy</w:t>
      </w:r>
      <w:r w:rsidR="00B21043">
        <w:rPr>
          <w:rFonts w:eastAsia="Times New Roman" w:cstheme="minorHAnsi"/>
          <w:sz w:val="24"/>
          <w:szCs w:val="24"/>
          <w:lang w:val="en-US"/>
        </w:rPr>
        <w:t>.</w:t>
      </w:r>
    </w:p>
    <w:p w14:paraId="1DED90B2" w14:textId="0D91FAB4" w:rsidR="00B17280" w:rsidRPr="00FF412C" w:rsidRDefault="00B17280" w:rsidP="007E7F8E">
      <w:pPr>
        <w:numPr>
          <w:ilvl w:val="1"/>
          <w:numId w:val="1"/>
        </w:numPr>
        <w:spacing w:after="120" w:line="260" w:lineRule="exact"/>
        <w:ind w:left="851" w:hanging="357"/>
        <w:jc w:val="both"/>
        <w:rPr>
          <w:rFonts w:eastAsia="Times New Roman" w:cstheme="minorHAnsi"/>
          <w:sz w:val="24"/>
          <w:szCs w:val="24"/>
          <w:lang w:val="en-US"/>
        </w:rPr>
      </w:pPr>
      <w:r w:rsidRPr="00FF412C">
        <w:rPr>
          <w:rFonts w:eastAsia="Times New Roman" w:cstheme="minorHAnsi"/>
          <w:sz w:val="24"/>
          <w:szCs w:val="24"/>
          <w:lang w:val="en-US"/>
        </w:rPr>
        <w:t xml:space="preserve">Parents must advise the </w:t>
      </w:r>
      <w:r w:rsidR="00B21043" w:rsidRPr="00FF412C">
        <w:rPr>
          <w:rFonts w:eastAsia="Times New Roman" w:cstheme="minorHAnsi"/>
          <w:sz w:val="24"/>
          <w:szCs w:val="24"/>
          <w:lang w:val="en-US"/>
        </w:rPr>
        <w:t>Centre</w:t>
      </w:r>
      <w:r w:rsidRPr="00FF412C">
        <w:rPr>
          <w:rFonts w:eastAsia="Times New Roman" w:cstheme="minorHAnsi"/>
          <w:sz w:val="24"/>
          <w:szCs w:val="24"/>
          <w:lang w:val="en-US"/>
        </w:rPr>
        <w:t xml:space="preserve"> where they choose to share their 20 Hours ECE Subsidy entitlement with another ECE service. A child entitled to access the government’s 20 Hours ECE Subsidy may only access a total of six hours per day or 20 hours per week government funding at this level.</w:t>
      </w:r>
    </w:p>
    <w:p w14:paraId="3DD4B0BD" w14:textId="77777777" w:rsidR="00B17280" w:rsidRPr="009E7EEE" w:rsidRDefault="00B17280" w:rsidP="007E7F8E">
      <w:pPr>
        <w:numPr>
          <w:ilvl w:val="1"/>
          <w:numId w:val="1"/>
        </w:numPr>
        <w:spacing w:after="120" w:line="260" w:lineRule="exact"/>
        <w:ind w:left="851" w:hanging="357"/>
        <w:jc w:val="both"/>
        <w:rPr>
          <w:rFonts w:eastAsia="Times New Roman" w:cstheme="minorHAnsi"/>
          <w:sz w:val="24"/>
          <w:szCs w:val="24"/>
          <w:lang w:val="en-US"/>
        </w:rPr>
      </w:pPr>
      <w:r w:rsidRPr="009E7EEE">
        <w:rPr>
          <w:rFonts w:eastAsia="Times New Roman" w:cstheme="minorHAnsi"/>
          <w:sz w:val="24"/>
          <w:szCs w:val="24"/>
          <w:lang w:val="en-US"/>
        </w:rPr>
        <w:t>The amount charged before the 20 Hours ECE Subsidy is deducted and the amount that parents will pay after the 20 Hours ECE Subsidy is shown on the invoice/statement.</w:t>
      </w:r>
    </w:p>
    <w:p w14:paraId="582D200D" w14:textId="77777777" w:rsidR="006464CD" w:rsidRPr="006464CD" w:rsidRDefault="00B17280" w:rsidP="005954B7">
      <w:pPr>
        <w:numPr>
          <w:ilvl w:val="1"/>
          <w:numId w:val="1"/>
        </w:numPr>
        <w:spacing w:after="120" w:line="260" w:lineRule="exact"/>
        <w:ind w:left="851" w:hanging="357"/>
        <w:jc w:val="both"/>
        <w:rPr>
          <w:rFonts w:eastAsia="Times New Roman" w:cstheme="minorHAnsi"/>
          <w:b/>
          <w:color w:val="002060"/>
          <w:sz w:val="24"/>
          <w:szCs w:val="24"/>
          <w:lang w:val="en-US"/>
        </w:rPr>
      </w:pPr>
      <w:r w:rsidRPr="006464CD">
        <w:rPr>
          <w:rFonts w:eastAsia="Times New Roman" w:cstheme="minorHAnsi"/>
          <w:sz w:val="24"/>
          <w:szCs w:val="24"/>
          <w:lang w:val="en-US"/>
        </w:rPr>
        <w:t xml:space="preserve">We invite you to pay an Optional Charge of $2.00 per hour for the 20 Hours ECE Subsidy.  This is because the subsidy does not cover all the costs incurred by our </w:t>
      </w:r>
      <w:r w:rsidR="00B6423B" w:rsidRPr="006464CD">
        <w:rPr>
          <w:rFonts w:eastAsia="Times New Roman" w:cstheme="minorHAnsi"/>
          <w:sz w:val="24"/>
          <w:szCs w:val="24"/>
          <w:lang w:val="en-US"/>
        </w:rPr>
        <w:t>Centre</w:t>
      </w:r>
      <w:r w:rsidRPr="006464CD">
        <w:rPr>
          <w:rFonts w:eastAsia="Times New Roman" w:cstheme="minorHAnsi"/>
          <w:sz w:val="24"/>
          <w:szCs w:val="24"/>
          <w:lang w:val="en-US"/>
        </w:rPr>
        <w:t>.  The Optional Charge is voluntary.  You may elect to pay this, or you may elect not to.  If you commence paying the Optional Charge and then elect to stop, you are required to give us one month’s notice to give us the opportunity to make changes to our financial planning.  In our enrolment pack we provide you with details on what the Optional Charge covers</w:t>
      </w:r>
    </w:p>
    <w:p w14:paraId="78ECBC43" w14:textId="2F9DEA2A" w:rsidR="00B17280" w:rsidRPr="006464CD" w:rsidRDefault="00B17280" w:rsidP="006464CD">
      <w:pPr>
        <w:spacing w:after="120" w:line="260" w:lineRule="exact"/>
        <w:jc w:val="both"/>
        <w:rPr>
          <w:rFonts w:eastAsia="Times New Roman" w:cstheme="minorHAnsi"/>
          <w:b/>
          <w:color w:val="002060"/>
          <w:sz w:val="24"/>
          <w:szCs w:val="24"/>
          <w:lang w:val="en-US"/>
        </w:rPr>
      </w:pPr>
      <w:r w:rsidRPr="006464CD">
        <w:rPr>
          <w:rFonts w:eastAsia="Times New Roman" w:cstheme="minorHAnsi"/>
          <w:b/>
          <w:color w:val="002060"/>
          <w:sz w:val="24"/>
          <w:szCs w:val="24"/>
          <w:lang w:val="en-US"/>
        </w:rPr>
        <w:t>Work and Income Childcare Subsidy</w:t>
      </w:r>
    </w:p>
    <w:p w14:paraId="2CFF4DED" w14:textId="75561340" w:rsidR="00B17280" w:rsidRPr="00954E2F" w:rsidRDefault="00B17280" w:rsidP="007E7F8E">
      <w:pPr>
        <w:numPr>
          <w:ilvl w:val="1"/>
          <w:numId w:val="1"/>
        </w:numPr>
        <w:spacing w:after="120" w:line="260" w:lineRule="exact"/>
        <w:jc w:val="both"/>
        <w:rPr>
          <w:rFonts w:eastAsia="Times New Roman" w:cstheme="minorHAnsi"/>
          <w:sz w:val="24"/>
          <w:szCs w:val="24"/>
          <w:lang w:val="en-US"/>
        </w:rPr>
      </w:pPr>
      <w:r w:rsidRPr="00954E2F">
        <w:rPr>
          <w:rFonts w:eastAsia="Times New Roman" w:cstheme="minorHAnsi"/>
          <w:sz w:val="24"/>
          <w:szCs w:val="24"/>
          <w:lang w:val="en-US"/>
        </w:rPr>
        <w:t xml:space="preserve">Some </w:t>
      </w:r>
      <w:proofErr w:type="spellStart"/>
      <w:r w:rsidR="003561CF">
        <w:rPr>
          <w:rFonts w:eastAsia="Times New Roman" w:cstheme="minorHAnsi"/>
          <w:sz w:val="24"/>
          <w:szCs w:val="24"/>
          <w:lang w:val="en-US"/>
        </w:rPr>
        <w:t>tamariki</w:t>
      </w:r>
      <w:proofErr w:type="spellEnd"/>
      <w:r w:rsidRPr="00954E2F">
        <w:rPr>
          <w:rFonts w:eastAsia="Times New Roman" w:cstheme="minorHAnsi"/>
          <w:sz w:val="24"/>
          <w:szCs w:val="24"/>
          <w:lang w:val="en-US"/>
        </w:rPr>
        <w:t xml:space="preserve"> are eligible for the Childcare Subsidy from Work and Income.  If this applies to your child, you must advise us immediately.</w:t>
      </w:r>
    </w:p>
    <w:p w14:paraId="595D530A" w14:textId="4E5A28E0" w:rsidR="00B17280" w:rsidRPr="00954E2F" w:rsidRDefault="00B17280" w:rsidP="007E7F8E">
      <w:pPr>
        <w:numPr>
          <w:ilvl w:val="1"/>
          <w:numId w:val="1"/>
        </w:numPr>
        <w:spacing w:after="120" w:line="260" w:lineRule="exact"/>
        <w:jc w:val="both"/>
        <w:rPr>
          <w:rFonts w:eastAsia="Times New Roman" w:cstheme="minorHAnsi"/>
          <w:sz w:val="24"/>
          <w:szCs w:val="24"/>
          <w:lang w:val="en-US"/>
        </w:rPr>
      </w:pPr>
      <w:r w:rsidRPr="00954E2F">
        <w:rPr>
          <w:rFonts w:eastAsia="Times New Roman" w:cstheme="minorHAnsi"/>
          <w:sz w:val="24"/>
          <w:szCs w:val="24"/>
          <w:lang w:val="en-US"/>
        </w:rPr>
        <w:t xml:space="preserve">If applicable, the Childcare Subsidy will be paid directly to the </w:t>
      </w:r>
      <w:r w:rsidR="0087354A" w:rsidRPr="00954E2F">
        <w:rPr>
          <w:rFonts w:eastAsia="Times New Roman" w:cstheme="minorHAnsi"/>
          <w:sz w:val="24"/>
          <w:szCs w:val="24"/>
          <w:lang w:val="en-US"/>
        </w:rPr>
        <w:t>Centre</w:t>
      </w:r>
      <w:r w:rsidRPr="00954E2F">
        <w:rPr>
          <w:rFonts w:eastAsia="Times New Roman" w:cstheme="minorHAnsi"/>
          <w:sz w:val="24"/>
          <w:szCs w:val="24"/>
          <w:lang w:val="en-US"/>
        </w:rPr>
        <w:t>.</w:t>
      </w:r>
    </w:p>
    <w:p w14:paraId="6C478D95" w14:textId="77777777" w:rsidR="00B17280" w:rsidRPr="00836A97" w:rsidRDefault="00B17280" w:rsidP="007E7F8E">
      <w:pPr>
        <w:numPr>
          <w:ilvl w:val="1"/>
          <w:numId w:val="1"/>
        </w:numPr>
        <w:spacing w:after="120" w:line="260" w:lineRule="exact"/>
        <w:jc w:val="both"/>
        <w:rPr>
          <w:rFonts w:eastAsia="Times New Roman" w:cstheme="minorHAnsi"/>
          <w:sz w:val="24"/>
          <w:szCs w:val="24"/>
          <w:lang w:val="en-US"/>
        </w:rPr>
      </w:pPr>
      <w:r w:rsidRPr="00836A97">
        <w:rPr>
          <w:rFonts w:eastAsia="Times New Roman" w:cstheme="minorHAnsi"/>
          <w:sz w:val="24"/>
          <w:szCs w:val="24"/>
          <w:lang w:val="en-US"/>
        </w:rPr>
        <w:t>If a child entitled to WINZ subsidy attends the center for more hours than the subsidy covers, the additional hours will be charged at the full rate of fees.</w:t>
      </w:r>
    </w:p>
    <w:p w14:paraId="100F7D00" w14:textId="77777777" w:rsidR="00B17280" w:rsidRPr="00954E2F" w:rsidRDefault="00B17280" w:rsidP="007E7F8E">
      <w:pPr>
        <w:numPr>
          <w:ilvl w:val="1"/>
          <w:numId w:val="1"/>
        </w:numPr>
        <w:spacing w:after="120" w:line="260" w:lineRule="exact"/>
        <w:jc w:val="both"/>
        <w:rPr>
          <w:rFonts w:eastAsia="Times New Roman" w:cstheme="minorHAnsi"/>
          <w:sz w:val="24"/>
          <w:szCs w:val="24"/>
          <w:lang w:val="en-US"/>
        </w:rPr>
      </w:pPr>
      <w:r w:rsidRPr="00954E2F">
        <w:rPr>
          <w:rFonts w:eastAsia="Times New Roman" w:cstheme="minorHAnsi"/>
          <w:sz w:val="24"/>
          <w:szCs w:val="24"/>
          <w:lang w:val="en-US"/>
        </w:rPr>
        <w:t>You cannot claim both the 20 Hours ECE Subsidy AND the Childcare Subsidy for the same hours of attendance, but you can claim both subsidies for different hours of attendance.</w:t>
      </w:r>
    </w:p>
    <w:p w14:paraId="3D3B23D2" w14:textId="77777777" w:rsidR="00B17280" w:rsidRPr="00836A97" w:rsidRDefault="00B17280" w:rsidP="007E7F8E">
      <w:pPr>
        <w:numPr>
          <w:ilvl w:val="1"/>
          <w:numId w:val="1"/>
        </w:numPr>
        <w:spacing w:after="120" w:line="260" w:lineRule="exact"/>
        <w:jc w:val="both"/>
        <w:rPr>
          <w:rFonts w:eastAsia="Times New Roman" w:cstheme="minorHAnsi"/>
          <w:sz w:val="24"/>
          <w:szCs w:val="24"/>
          <w:lang w:val="en-US"/>
        </w:rPr>
      </w:pPr>
      <w:r w:rsidRPr="00836A97">
        <w:rPr>
          <w:rFonts w:eastAsia="Times New Roman" w:cstheme="minorHAnsi"/>
          <w:sz w:val="24"/>
          <w:szCs w:val="24"/>
          <w:lang w:val="en-US"/>
        </w:rPr>
        <w:t>Families anticipating childcare subsidies (WINZ) will be charged the full fee until we have received the payment statement.</w:t>
      </w:r>
      <w:r>
        <w:rPr>
          <w:rFonts w:eastAsia="Times New Roman" w:cstheme="minorHAnsi"/>
          <w:sz w:val="24"/>
          <w:szCs w:val="24"/>
          <w:lang w:val="en-US"/>
        </w:rPr>
        <w:t xml:space="preserve">  Then the charged fees will be amended.</w:t>
      </w:r>
    </w:p>
    <w:p w14:paraId="20D9F952" w14:textId="75FEB3E1" w:rsidR="00B17280" w:rsidRDefault="00B17280" w:rsidP="007E7F8E">
      <w:pPr>
        <w:numPr>
          <w:ilvl w:val="1"/>
          <w:numId w:val="1"/>
        </w:numPr>
        <w:spacing w:after="120" w:line="260" w:lineRule="exact"/>
        <w:jc w:val="both"/>
        <w:rPr>
          <w:rFonts w:eastAsia="Times New Roman" w:cstheme="minorHAnsi"/>
          <w:sz w:val="24"/>
          <w:szCs w:val="24"/>
          <w:lang w:val="en-US"/>
        </w:rPr>
      </w:pPr>
      <w:r w:rsidRPr="00836A97">
        <w:rPr>
          <w:rFonts w:eastAsia="Times New Roman" w:cstheme="minorHAnsi"/>
          <w:sz w:val="24"/>
          <w:szCs w:val="24"/>
          <w:lang w:val="en-US"/>
        </w:rPr>
        <w:t xml:space="preserve">WINZ allows up to 3 continual weeks of absence. If there is no communication from the parents during this time the child can be removed from Taupo Childrens </w:t>
      </w:r>
      <w:r>
        <w:rPr>
          <w:rFonts w:eastAsia="Times New Roman" w:cstheme="minorHAnsi"/>
          <w:sz w:val="24"/>
          <w:szCs w:val="24"/>
          <w:lang w:val="en-US"/>
        </w:rPr>
        <w:t xml:space="preserve">Corner </w:t>
      </w:r>
      <w:r w:rsidR="00A378CE" w:rsidRPr="00836A97">
        <w:rPr>
          <w:rFonts w:eastAsia="Times New Roman" w:cstheme="minorHAnsi"/>
          <w:sz w:val="24"/>
          <w:szCs w:val="24"/>
          <w:lang w:val="en-US"/>
        </w:rPr>
        <w:t>Centre</w:t>
      </w:r>
      <w:r w:rsidRPr="00836A97">
        <w:rPr>
          <w:rFonts w:eastAsia="Times New Roman" w:cstheme="minorHAnsi"/>
          <w:sz w:val="24"/>
          <w:szCs w:val="24"/>
          <w:lang w:val="en-US"/>
        </w:rPr>
        <w:t xml:space="preserve"> rolls</w:t>
      </w:r>
      <w:r>
        <w:rPr>
          <w:rFonts w:eastAsia="Times New Roman" w:cstheme="minorHAnsi"/>
          <w:sz w:val="24"/>
          <w:szCs w:val="24"/>
          <w:lang w:val="en-US"/>
        </w:rPr>
        <w:t>.</w:t>
      </w:r>
    </w:p>
    <w:p w14:paraId="4DF79D31" w14:textId="77777777" w:rsidR="00B17280" w:rsidRPr="00B17280" w:rsidRDefault="00B17280" w:rsidP="00B17280">
      <w:pPr>
        <w:rPr>
          <w:rFonts w:eastAsia="Times New Roman" w:cstheme="minorHAnsi"/>
          <w:sz w:val="24"/>
          <w:szCs w:val="24"/>
          <w:lang w:val="en-US"/>
        </w:rPr>
      </w:pPr>
    </w:p>
    <w:p w14:paraId="585814A3" w14:textId="77777777" w:rsidR="00430C28" w:rsidRPr="0096329D" w:rsidRDefault="00430C28" w:rsidP="00430C28">
      <w:pPr>
        <w:keepNext/>
        <w:keepLines/>
        <w:spacing w:before="240" w:after="240" w:line="240" w:lineRule="auto"/>
        <w:jc w:val="both"/>
        <w:outlineLvl w:val="0"/>
        <w:rPr>
          <w:rFonts w:eastAsia="Times New Roman" w:cs="Arial"/>
          <w:b/>
          <w:bCs/>
          <w:color w:val="002060"/>
          <w:sz w:val="24"/>
          <w:szCs w:val="28"/>
        </w:rPr>
      </w:pPr>
      <w:r w:rsidRPr="0096329D">
        <w:rPr>
          <w:rFonts w:eastAsia="Times New Roman" w:cs="Arial"/>
          <w:b/>
          <w:bCs/>
          <w:color w:val="002060"/>
          <w:sz w:val="24"/>
          <w:szCs w:val="28"/>
        </w:rPr>
        <w:lastRenderedPageBreak/>
        <w:t>Changes in Fees</w:t>
      </w:r>
    </w:p>
    <w:p w14:paraId="461CA1E8" w14:textId="22829E59" w:rsidR="00430C28" w:rsidRPr="00954E2F" w:rsidRDefault="00430C28" w:rsidP="007E7F8E">
      <w:pPr>
        <w:pStyle w:val="ListParagraph"/>
        <w:numPr>
          <w:ilvl w:val="0"/>
          <w:numId w:val="2"/>
        </w:numPr>
        <w:contextualSpacing w:val="0"/>
        <w:jc w:val="both"/>
        <w:rPr>
          <w:rFonts w:asciiTheme="minorHAnsi" w:eastAsia="Times New Roman" w:hAnsiTheme="minorHAnsi" w:cstheme="minorHAnsi"/>
          <w:sz w:val="24"/>
          <w:szCs w:val="24"/>
          <w:lang w:val="en-US"/>
        </w:rPr>
      </w:pPr>
      <w:r w:rsidRPr="00954E2F">
        <w:rPr>
          <w:rFonts w:asciiTheme="minorHAnsi" w:eastAsia="Times New Roman" w:hAnsiTheme="minorHAnsi" w:cstheme="minorHAnsi"/>
          <w:sz w:val="24"/>
          <w:szCs w:val="24"/>
          <w:lang w:val="en-US"/>
        </w:rPr>
        <w:t xml:space="preserve">Management </w:t>
      </w:r>
      <w:r w:rsidR="0033248B" w:rsidRPr="00954E2F">
        <w:rPr>
          <w:rFonts w:asciiTheme="minorHAnsi" w:eastAsia="Times New Roman" w:hAnsiTheme="minorHAnsi" w:cstheme="minorHAnsi"/>
          <w:sz w:val="24"/>
          <w:szCs w:val="24"/>
          <w:lang w:val="en-US"/>
        </w:rPr>
        <w:t>reserves</w:t>
      </w:r>
      <w:r w:rsidRPr="00954E2F">
        <w:rPr>
          <w:rFonts w:asciiTheme="minorHAnsi" w:eastAsia="Times New Roman" w:hAnsiTheme="minorHAnsi" w:cstheme="minorHAnsi"/>
          <w:sz w:val="24"/>
          <w:szCs w:val="24"/>
          <w:lang w:val="en-US"/>
        </w:rPr>
        <w:t xml:space="preserve"> the right to change the fee rates and policies, changes will be </w:t>
      </w:r>
      <w:r w:rsidRPr="009E7EEE">
        <w:rPr>
          <w:rFonts w:asciiTheme="minorHAnsi" w:eastAsia="Times New Roman" w:hAnsiTheme="minorHAnsi" w:cstheme="minorHAnsi"/>
          <w:sz w:val="24"/>
          <w:szCs w:val="24"/>
          <w:lang w:val="en-US"/>
        </w:rPr>
        <w:t>applicable to existing as well as new enrolments.  Parents will be given one month’s</w:t>
      </w:r>
      <w:r w:rsidRPr="00954E2F">
        <w:rPr>
          <w:rFonts w:asciiTheme="minorHAnsi" w:eastAsia="Times New Roman" w:hAnsiTheme="minorHAnsi" w:cstheme="minorHAnsi"/>
          <w:sz w:val="24"/>
          <w:szCs w:val="24"/>
          <w:lang w:val="en-US"/>
        </w:rPr>
        <w:t xml:space="preserve"> notice in writing of proposed changes to the Fees Schedule</w:t>
      </w:r>
      <w:r w:rsidR="001A0771">
        <w:rPr>
          <w:rFonts w:asciiTheme="minorHAnsi" w:eastAsia="Times New Roman" w:hAnsiTheme="minorHAnsi" w:cstheme="minorHAnsi"/>
          <w:sz w:val="24"/>
          <w:szCs w:val="24"/>
          <w:lang w:val="en-US"/>
        </w:rPr>
        <w:t>.</w:t>
      </w:r>
    </w:p>
    <w:p w14:paraId="537C2250" w14:textId="699248F0" w:rsidR="00430C28" w:rsidRPr="001A0771" w:rsidRDefault="00430C28" w:rsidP="00430C28">
      <w:pPr>
        <w:pStyle w:val="ListParagraph"/>
        <w:numPr>
          <w:ilvl w:val="0"/>
          <w:numId w:val="2"/>
        </w:numPr>
        <w:contextualSpacing w:val="0"/>
        <w:rPr>
          <w:rFonts w:asciiTheme="minorHAnsi" w:eastAsia="Times New Roman" w:hAnsiTheme="minorHAnsi" w:cstheme="minorHAnsi"/>
          <w:sz w:val="24"/>
          <w:szCs w:val="24"/>
          <w:lang w:val="en-US"/>
        </w:rPr>
      </w:pPr>
      <w:r w:rsidRPr="001A0771">
        <w:rPr>
          <w:rFonts w:asciiTheme="minorHAnsi" w:eastAsia="Times New Roman" w:hAnsiTheme="minorHAnsi" w:cstheme="minorHAnsi"/>
          <w:sz w:val="24"/>
          <w:szCs w:val="24"/>
          <w:lang w:val="en-US"/>
        </w:rPr>
        <w:t xml:space="preserve">The </w:t>
      </w:r>
      <w:r w:rsidR="006F30F7">
        <w:rPr>
          <w:rFonts w:asciiTheme="minorHAnsi" w:eastAsia="Times New Roman" w:hAnsiTheme="minorHAnsi" w:cstheme="minorHAnsi"/>
          <w:sz w:val="24"/>
          <w:szCs w:val="24"/>
          <w:lang w:val="en-US"/>
        </w:rPr>
        <w:t>C</w:t>
      </w:r>
      <w:r w:rsidRPr="001A0771">
        <w:rPr>
          <w:rFonts w:asciiTheme="minorHAnsi" w:eastAsia="Times New Roman" w:hAnsiTheme="minorHAnsi" w:cstheme="minorHAnsi"/>
          <w:sz w:val="24"/>
          <w:szCs w:val="24"/>
          <w:lang w:val="en-US"/>
        </w:rPr>
        <w:t>entre will keep accurate records relating to enrolments and attendance.</w:t>
      </w:r>
    </w:p>
    <w:p w14:paraId="5C3D3984" w14:textId="77777777" w:rsidR="00430C28" w:rsidRPr="0096329D" w:rsidRDefault="00430C28" w:rsidP="00430C28">
      <w:pPr>
        <w:keepNext/>
        <w:keepLines/>
        <w:spacing w:before="240" w:after="240" w:line="240" w:lineRule="auto"/>
        <w:jc w:val="both"/>
        <w:outlineLvl w:val="0"/>
        <w:rPr>
          <w:rFonts w:eastAsia="Times New Roman" w:cs="Arial"/>
          <w:b/>
          <w:bCs/>
          <w:color w:val="002060"/>
          <w:sz w:val="24"/>
          <w:szCs w:val="28"/>
        </w:rPr>
      </w:pPr>
      <w:r w:rsidRPr="0096329D">
        <w:rPr>
          <w:rFonts w:eastAsia="Times New Roman" w:cs="Arial"/>
          <w:b/>
          <w:bCs/>
          <w:color w:val="002060"/>
          <w:sz w:val="24"/>
          <w:szCs w:val="28"/>
        </w:rPr>
        <w:t>Payment Methods</w:t>
      </w:r>
    </w:p>
    <w:p w14:paraId="33D470B8" w14:textId="6044E53C" w:rsidR="00430C28" w:rsidRPr="00216168" w:rsidRDefault="00430C28" w:rsidP="007E7F8E">
      <w:pPr>
        <w:pStyle w:val="ListParagraph"/>
        <w:numPr>
          <w:ilvl w:val="0"/>
          <w:numId w:val="2"/>
        </w:numPr>
        <w:contextualSpacing w:val="0"/>
        <w:jc w:val="both"/>
        <w:rPr>
          <w:rFonts w:asciiTheme="minorHAnsi" w:eastAsia="Times New Roman" w:hAnsiTheme="minorHAnsi" w:cstheme="minorHAnsi"/>
          <w:sz w:val="24"/>
          <w:szCs w:val="24"/>
          <w:lang w:val="en-US"/>
        </w:rPr>
      </w:pPr>
      <w:r w:rsidRPr="00216168">
        <w:rPr>
          <w:rFonts w:asciiTheme="minorHAnsi" w:eastAsia="Times New Roman" w:hAnsiTheme="minorHAnsi" w:cstheme="minorHAnsi"/>
          <w:sz w:val="24"/>
          <w:szCs w:val="24"/>
          <w:lang w:val="en-US"/>
        </w:rPr>
        <w:t xml:space="preserve">Our </w:t>
      </w:r>
      <w:r w:rsidR="000A3F24">
        <w:rPr>
          <w:rFonts w:asciiTheme="minorHAnsi" w:eastAsia="Times New Roman" w:hAnsiTheme="minorHAnsi" w:cstheme="minorHAnsi"/>
          <w:sz w:val="24"/>
          <w:szCs w:val="24"/>
          <w:lang w:val="en-US"/>
        </w:rPr>
        <w:t>C</w:t>
      </w:r>
      <w:r w:rsidRPr="00216168">
        <w:rPr>
          <w:rFonts w:asciiTheme="minorHAnsi" w:eastAsia="Times New Roman" w:hAnsiTheme="minorHAnsi" w:cstheme="minorHAnsi"/>
          <w:sz w:val="24"/>
          <w:szCs w:val="24"/>
          <w:lang w:val="en-US"/>
        </w:rPr>
        <w:t xml:space="preserve">entre accepts payments by Bank Automatic Payment, Bank Internet Transfer and by </w:t>
      </w:r>
      <w:proofErr w:type="spellStart"/>
      <w:r w:rsidR="0096329D" w:rsidRPr="00216168">
        <w:rPr>
          <w:rFonts w:asciiTheme="minorHAnsi" w:eastAsia="Times New Roman" w:hAnsiTheme="minorHAnsi" w:cstheme="minorHAnsi"/>
          <w:sz w:val="24"/>
          <w:szCs w:val="24"/>
          <w:lang w:val="en-US"/>
        </w:rPr>
        <w:t>Eftpos</w:t>
      </w:r>
      <w:proofErr w:type="spellEnd"/>
      <w:r w:rsidRPr="00216168">
        <w:rPr>
          <w:rFonts w:asciiTheme="minorHAnsi" w:eastAsia="Times New Roman" w:hAnsiTheme="minorHAnsi" w:cstheme="minorHAnsi"/>
          <w:sz w:val="24"/>
          <w:szCs w:val="24"/>
          <w:lang w:val="en-US"/>
        </w:rPr>
        <w:t xml:space="preserve"> C</w:t>
      </w:r>
      <w:r w:rsidR="00943382" w:rsidRPr="00216168">
        <w:rPr>
          <w:rFonts w:asciiTheme="minorHAnsi" w:eastAsia="Times New Roman" w:hAnsiTheme="minorHAnsi" w:cstheme="minorHAnsi"/>
          <w:sz w:val="24"/>
          <w:szCs w:val="24"/>
          <w:lang w:val="en-US"/>
        </w:rPr>
        <w:t>ard</w:t>
      </w:r>
      <w:r w:rsidR="00A9784A">
        <w:rPr>
          <w:rFonts w:asciiTheme="minorHAnsi" w:eastAsia="Times New Roman" w:hAnsiTheme="minorHAnsi" w:cstheme="minorHAnsi"/>
          <w:sz w:val="24"/>
          <w:szCs w:val="24"/>
          <w:lang w:val="en-US"/>
        </w:rPr>
        <w:t>.</w:t>
      </w:r>
    </w:p>
    <w:p w14:paraId="77F50EAB" w14:textId="5ABDD683" w:rsidR="00430C28" w:rsidRPr="009E7EEE" w:rsidRDefault="00430C28" w:rsidP="007E7F8E">
      <w:pPr>
        <w:pStyle w:val="ListParagraph"/>
        <w:numPr>
          <w:ilvl w:val="0"/>
          <w:numId w:val="2"/>
        </w:numPr>
        <w:contextualSpacing w:val="0"/>
        <w:jc w:val="both"/>
        <w:rPr>
          <w:rFonts w:asciiTheme="minorHAnsi" w:eastAsia="Times New Roman" w:hAnsiTheme="minorHAnsi" w:cstheme="minorHAnsi"/>
          <w:sz w:val="24"/>
          <w:szCs w:val="24"/>
          <w:lang w:val="en-US"/>
        </w:rPr>
      </w:pPr>
      <w:r w:rsidRPr="00216168">
        <w:rPr>
          <w:rFonts w:asciiTheme="minorHAnsi" w:hAnsiTheme="minorHAnsi" w:cstheme="minorHAnsi"/>
          <w:sz w:val="24"/>
          <w:szCs w:val="24"/>
        </w:rPr>
        <w:t xml:space="preserve">Any flexible payment </w:t>
      </w:r>
      <w:r w:rsidR="00D13E75" w:rsidRPr="00216168">
        <w:rPr>
          <w:rFonts w:asciiTheme="minorHAnsi" w:hAnsiTheme="minorHAnsi" w:cstheme="minorHAnsi"/>
          <w:sz w:val="24"/>
          <w:szCs w:val="24"/>
        </w:rPr>
        <w:t>plans,</w:t>
      </w:r>
      <w:r w:rsidRPr="00216168">
        <w:rPr>
          <w:rFonts w:asciiTheme="minorHAnsi" w:hAnsiTheme="minorHAnsi" w:cstheme="minorHAnsi"/>
          <w:sz w:val="24"/>
          <w:szCs w:val="24"/>
        </w:rPr>
        <w:t xml:space="preserve"> or extensions or alternative payment methods are to be discussed with and approved by the </w:t>
      </w:r>
      <w:r w:rsidR="007B5C74">
        <w:rPr>
          <w:rFonts w:asciiTheme="minorHAnsi" w:hAnsiTheme="minorHAnsi" w:cstheme="minorHAnsi"/>
          <w:sz w:val="24"/>
          <w:szCs w:val="24"/>
        </w:rPr>
        <w:t>Administrator</w:t>
      </w:r>
      <w:r w:rsidRPr="00216168">
        <w:rPr>
          <w:rFonts w:asciiTheme="minorHAnsi" w:hAnsiTheme="minorHAnsi" w:cstheme="minorHAnsi"/>
          <w:sz w:val="24"/>
          <w:szCs w:val="24"/>
        </w:rPr>
        <w:t>, on a case-by-case basis.</w:t>
      </w:r>
    </w:p>
    <w:p w14:paraId="226CD6EF" w14:textId="77777777" w:rsidR="009E7EEE" w:rsidRPr="009E7EEE" w:rsidRDefault="009E7EEE" w:rsidP="007E7F8E">
      <w:pPr>
        <w:pStyle w:val="ListParagraph"/>
        <w:numPr>
          <w:ilvl w:val="0"/>
          <w:numId w:val="2"/>
        </w:numPr>
        <w:contextualSpacing w:val="0"/>
        <w:jc w:val="both"/>
        <w:rPr>
          <w:rFonts w:asciiTheme="minorHAnsi" w:eastAsia="Times New Roman" w:hAnsiTheme="minorHAnsi" w:cstheme="minorHAnsi"/>
          <w:sz w:val="24"/>
          <w:szCs w:val="24"/>
          <w:lang w:val="en-US"/>
        </w:rPr>
      </w:pPr>
      <w:r w:rsidRPr="009E7EEE">
        <w:rPr>
          <w:rFonts w:asciiTheme="minorHAnsi" w:eastAsia="Times New Roman" w:hAnsiTheme="minorHAnsi" w:cstheme="minorHAnsi"/>
          <w:sz w:val="24"/>
          <w:szCs w:val="24"/>
          <w:lang w:val="en-US"/>
        </w:rPr>
        <w:t>Fees are to be paid in full before the child’s last day of care.</w:t>
      </w:r>
    </w:p>
    <w:p w14:paraId="0F40AF6F" w14:textId="77777777" w:rsidR="00430C28" w:rsidRPr="0096329D" w:rsidRDefault="00430C28" w:rsidP="00430C28">
      <w:pPr>
        <w:keepNext/>
        <w:keepLines/>
        <w:spacing w:before="240" w:after="240" w:line="240" w:lineRule="auto"/>
        <w:jc w:val="both"/>
        <w:outlineLvl w:val="0"/>
        <w:rPr>
          <w:rFonts w:eastAsia="Times New Roman" w:cs="Arial"/>
          <w:b/>
          <w:bCs/>
          <w:color w:val="002060"/>
          <w:sz w:val="24"/>
          <w:szCs w:val="28"/>
        </w:rPr>
      </w:pPr>
      <w:r w:rsidRPr="0096329D">
        <w:rPr>
          <w:rFonts w:eastAsia="Times New Roman" w:cs="Arial"/>
          <w:b/>
          <w:bCs/>
          <w:color w:val="002060"/>
          <w:sz w:val="24"/>
          <w:szCs w:val="28"/>
        </w:rPr>
        <w:t>Invoicing Practices</w:t>
      </w:r>
    </w:p>
    <w:p w14:paraId="3F96EBCC" w14:textId="437F6991" w:rsidR="00430C28" w:rsidRPr="00FF412C" w:rsidRDefault="00430C28" w:rsidP="007E7F8E">
      <w:pPr>
        <w:pStyle w:val="ListParagraph"/>
        <w:numPr>
          <w:ilvl w:val="0"/>
          <w:numId w:val="2"/>
        </w:numPr>
        <w:ind w:left="714" w:hanging="357"/>
        <w:contextualSpacing w:val="0"/>
        <w:jc w:val="both"/>
        <w:rPr>
          <w:rFonts w:asciiTheme="minorHAnsi" w:eastAsia="Times New Roman" w:hAnsiTheme="minorHAnsi" w:cstheme="minorHAnsi"/>
          <w:sz w:val="24"/>
          <w:szCs w:val="24"/>
          <w:lang w:val="en-US"/>
        </w:rPr>
      </w:pPr>
      <w:r w:rsidRPr="00FF412C">
        <w:rPr>
          <w:rFonts w:asciiTheme="minorHAnsi" w:eastAsia="Times New Roman" w:hAnsiTheme="minorHAnsi" w:cstheme="minorHAnsi"/>
          <w:sz w:val="24"/>
          <w:szCs w:val="24"/>
          <w:lang w:val="en-US"/>
        </w:rPr>
        <w:t xml:space="preserve">Parents will be invoiced for services on a </w:t>
      </w:r>
      <w:r w:rsidR="0096329D" w:rsidRPr="00FF412C">
        <w:rPr>
          <w:rFonts w:asciiTheme="minorHAnsi" w:eastAsia="Times New Roman" w:hAnsiTheme="minorHAnsi" w:cstheme="minorHAnsi"/>
          <w:sz w:val="24"/>
          <w:szCs w:val="24"/>
          <w:lang w:val="en-US"/>
        </w:rPr>
        <w:t>weekly</w:t>
      </w:r>
      <w:r w:rsidRPr="00FF412C">
        <w:rPr>
          <w:rFonts w:asciiTheme="minorHAnsi" w:eastAsia="Times New Roman" w:hAnsiTheme="minorHAnsi" w:cstheme="minorHAnsi"/>
          <w:sz w:val="24"/>
          <w:szCs w:val="24"/>
          <w:lang w:val="en-US"/>
        </w:rPr>
        <w:t xml:space="preserve"> basis</w:t>
      </w:r>
      <w:r w:rsidR="00943382" w:rsidRPr="00FF412C">
        <w:rPr>
          <w:rFonts w:asciiTheme="minorHAnsi" w:eastAsia="Times New Roman" w:hAnsiTheme="minorHAnsi" w:cstheme="minorHAnsi"/>
          <w:sz w:val="24"/>
          <w:szCs w:val="24"/>
          <w:lang w:val="en-US"/>
        </w:rPr>
        <w:t>, invoices are sent out Monday for th</w:t>
      </w:r>
      <w:r w:rsidR="00C664E9" w:rsidRPr="00FF412C">
        <w:rPr>
          <w:rFonts w:asciiTheme="minorHAnsi" w:eastAsia="Times New Roman" w:hAnsiTheme="minorHAnsi" w:cstheme="minorHAnsi"/>
          <w:sz w:val="24"/>
          <w:szCs w:val="24"/>
          <w:lang w:val="en-US"/>
        </w:rPr>
        <w:t>e week prior.</w:t>
      </w:r>
    </w:p>
    <w:p w14:paraId="1BE0CCF9" w14:textId="7619F3A9" w:rsidR="00430C28" w:rsidRPr="009B078F" w:rsidRDefault="00430C28" w:rsidP="007E7F8E">
      <w:pPr>
        <w:pStyle w:val="ListParagraph"/>
        <w:numPr>
          <w:ilvl w:val="0"/>
          <w:numId w:val="2"/>
        </w:numPr>
        <w:ind w:left="714" w:hanging="357"/>
        <w:contextualSpacing w:val="0"/>
        <w:jc w:val="both"/>
        <w:rPr>
          <w:rFonts w:asciiTheme="minorHAnsi" w:eastAsia="Times New Roman" w:hAnsiTheme="minorHAnsi" w:cstheme="minorHAnsi"/>
          <w:sz w:val="24"/>
          <w:szCs w:val="24"/>
          <w:lang w:val="en-US"/>
        </w:rPr>
      </w:pPr>
      <w:r w:rsidRPr="009B078F">
        <w:rPr>
          <w:rFonts w:asciiTheme="minorHAnsi" w:eastAsia="Times New Roman" w:hAnsiTheme="minorHAnsi" w:cstheme="minorHAnsi"/>
          <w:sz w:val="24"/>
          <w:szCs w:val="24"/>
          <w:lang w:val="en-US"/>
        </w:rPr>
        <w:t>At the end of the financial year, a receipt showing fees paid for the year will be issued</w:t>
      </w:r>
      <w:r w:rsidR="0096329D" w:rsidRPr="009B078F">
        <w:rPr>
          <w:rFonts w:asciiTheme="minorHAnsi" w:eastAsia="Times New Roman" w:hAnsiTheme="minorHAnsi" w:cstheme="minorHAnsi"/>
          <w:sz w:val="24"/>
          <w:szCs w:val="24"/>
          <w:lang w:val="en-US"/>
        </w:rPr>
        <w:t xml:space="preserve"> if requested.</w:t>
      </w:r>
    </w:p>
    <w:p w14:paraId="1A243A76" w14:textId="77777777" w:rsidR="00430C28" w:rsidRPr="0096329D" w:rsidRDefault="00430C28" w:rsidP="00430C28">
      <w:pPr>
        <w:keepNext/>
        <w:keepLines/>
        <w:spacing w:before="240" w:after="240" w:line="240" w:lineRule="auto"/>
        <w:jc w:val="both"/>
        <w:outlineLvl w:val="0"/>
        <w:rPr>
          <w:rFonts w:eastAsia="Times New Roman" w:cs="Arial"/>
          <w:b/>
          <w:bCs/>
          <w:color w:val="002060"/>
          <w:sz w:val="24"/>
          <w:szCs w:val="28"/>
        </w:rPr>
      </w:pPr>
      <w:r w:rsidRPr="0096329D">
        <w:rPr>
          <w:rFonts w:eastAsia="Times New Roman" w:cs="Arial"/>
          <w:b/>
          <w:bCs/>
          <w:color w:val="002060"/>
          <w:sz w:val="24"/>
          <w:szCs w:val="28"/>
        </w:rPr>
        <w:t>Holidays, Being Late and Absences</w:t>
      </w:r>
    </w:p>
    <w:p w14:paraId="1AD59928" w14:textId="6C18BB03" w:rsidR="00943382" w:rsidRPr="009B078F" w:rsidRDefault="00430C28" w:rsidP="007E7F8E">
      <w:pPr>
        <w:pStyle w:val="ListParagraph"/>
        <w:numPr>
          <w:ilvl w:val="0"/>
          <w:numId w:val="2"/>
        </w:numPr>
        <w:ind w:left="714" w:hanging="357"/>
        <w:contextualSpacing w:val="0"/>
        <w:jc w:val="both"/>
        <w:rPr>
          <w:rFonts w:asciiTheme="minorHAnsi" w:eastAsia="Times New Roman" w:hAnsiTheme="minorHAnsi" w:cstheme="minorHAnsi"/>
          <w:sz w:val="24"/>
          <w:szCs w:val="24"/>
          <w:lang w:val="en-US"/>
        </w:rPr>
      </w:pPr>
      <w:r w:rsidRPr="009B078F">
        <w:rPr>
          <w:rFonts w:asciiTheme="minorHAnsi" w:eastAsia="Times New Roman" w:hAnsiTheme="minorHAnsi" w:cstheme="minorHAnsi"/>
          <w:sz w:val="24"/>
          <w:szCs w:val="24"/>
          <w:lang w:val="en-US"/>
        </w:rPr>
        <w:t xml:space="preserve">If the </w:t>
      </w:r>
      <w:r w:rsidR="00431281">
        <w:rPr>
          <w:rFonts w:asciiTheme="minorHAnsi" w:eastAsia="Times New Roman" w:hAnsiTheme="minorHAnsi" w:cstheme="minorHAnsi"/>
          <w:sz w:val="24"/>
          <w:szCs w:val="24"/>
          <w:lang w:val="en-US"/>
        </w:rPr>
        <w:t>C</w:t>
      </w:r>
      <w:r w:rsidRPr="009B078F">
        <w:rPr>
          <w:rFonts w:asciiTheme="minorHAnsi" w:eastAsia="Times New Roman" w:hAnsiTheme="minorHAnsi" w:cstheme="minorHAnsi"/>
          <w:sz w:val="24"/>
          <w:szCs w:val="24"/>
          <w:lang w:val="en-US"/>
        </w:rPr>
        <w:t xml:space="preserve">entre is to close during holiday periods, we will advise one month in advance to give you the opportunity to make alternative childcare arrangements.  </w:t>
      </w:r>
      <w:r w:rsidR="00943382" w:rsidRPr="009B078F">
        <w:rPr>
          <w:rFonts w:asciiTheme="minorHAnsi" w:eastAsia="Times New Roman" w:hAnsiTheme="minorHAnsi" w:cstheme="minorHAnsi"/>
          <w:sz w:val="24"/>
          <w:szCs w:val="24"/>
          <w:lang w:val="en-US"/>
        </w:rPr>
        <w:t>You will not be charged for any holiday closures</w:t>
      </w:r>
      <w:r w:rsidR="00C2580A">
        <w:rPr>
          <w:rFonts w:asciiTheme="minorHAnsi" w:eastAsia="Times New Roman" w:hAnsiTheme="minorHAnsi" w:cstheme="minorHAnsi"/>
          <w:sz w:val="24"/>
          <w:szCs w:val="24"/>
          <w:lang w:val="en-US"/>
        </w:rPr>
        <w:t>;</w:t>
      </w:r>
      <w:r w:rsidR="00943382" w:rsidRPr="009B078F">
        <w:rPr>
          <w:rFonts w:asciiTheme="minorHAnsi" w:eastAsia="Times New Roman" w:hAnsiTheme="minorHAnsi" w:cstheme="minorHAnsi"/>
          <w:sz w:val="24"/>
          <w:szCs w:val="24"/>
          <w:lang w:val="en-US"/>
        </w:rPr>
        <w:t xml:space="preserve"> the Centre is usually closed for two weeks over the </w:t>
      </w:r>
      <w:r w:rsidR="00B85643" w:rsidRPr="009B078F">
        <w:rPr>
          <w:rFonts w:asciiTheme="minorHAnsi" w:eastAsia="Times New Roman" w:hAnsiTheme="minorHAnsi" w:cstheme="minorHAnsi"/>
          <w:sz w:val="24"/>
          <w:szCs w:val="24"/>
          <w:lang w:val="en-US"/>
        </w:rPr>
        <w:t>Christmas and</w:t>
      </w:r>
      <w:r w:rsidR="00943382" w:rsidRPr="009B078F">
        <w:rPr>
          <w:rFonts w:asciiTheme="minorHAnsi" w:eastAsia="Times New Roman" w:hAnsiTheme="minorHAnsi" w:cstheme="minorHAnsi"/>
          <w:sz w:val="24"/>
          <w:szCs w:val="24"/>
          <w:lang w:val="en-US"/>
        </w:rPr>
        <w:t xml:space="preserve"> New </w:t>
      </w:r>
      <w:r w:rsidR="00E87FA3" w:rsidRPr="009B078F">
        <w:rPr>
          <w:rFonts w:asciiTheme="minorHAnsi" w:eastAsia="Times New Roman" w:hAnsiTheme="minorHAnsi" w:cstheme="minorHAnsi"/>
          <w:sz w:val="24"/>
          <w:szCs w:val="24"/>
          <w:lang w:val="en-US"/>
        </w:rPr>
        <w:t>Year</w:t>
      </w:r>
      <w:r w:rsidR="00943382" w:rsidRPr="009B078F">
        <w:rPr>
          <w:rFonts w:asciiTheme="minorHAnsi" w:eastAsia="Times New Roman" w:hAnsiTheme="minorHAnsi" w:cstheme="minorHAnsi"/>
          <w:sz w:val="24"/>
          <w:szCs w:val="24"/>
          <w:lang w:val="en-US"/>
        </w:rPr>
        <w:t xml:space="preserve"> period.</w:t>
      </w:r>
    </w:p>
    <w:p w14:paraId="3455A299" w14:textId="4A8D6BDB" w:rsidR="0046056F" w:rsidRPr="009E7EEE" w:rsidRDefault="00430C28" w:rsidP="007E7F8E">
      <w:pPr>
        <w:pStyle w:val="ListParagraph"/>
        <w:numPr>
          <w:ilvl w:val="0"/>
          <w:numId w:val="2"/>
        </w:numPr>
        <w:ind w:left="714" w:hanging="357"/>
        <w:contextualSpacing w:val="0"/>
        <w:jc w:val="both"/>
        <w:rPr>
          <w:rFonts w:asciiTheme="minorHAnsi" w:eastAsia="Times New Roman" w:hAnsiTheme="minorHAnsi" w:cstheme="minorHAnsi"/>
          <w:sz w:val="24"/>
          <w:szCs w:val="24"/>
          <w:lang w:val="en-US"/>
        </w:rPr>
      </w:pPr>
      <w:r w:rsidRPr="009E7EEE">
        <w:rPr>
          <w:rFonts w:asciiTheme="minorHAnsi" w:eastAsia="Times New Roman" w:hAnsiTheme="minorHAnsi" w:cstheme="minorHAnsi"/>
          <w:sz w:val="24"/>
          <w:szCs w:val="24"/>
          <w:lang w:val="en-US"/>
        </w:rPr>
        <w:t xml:space="preserve">If a parent wishes to withdraw their child temporarily from our </w:t>
      </w:r>
      <w:r w:rsidR="00F251A6">
        <w:rPr>
          <w:rFonts w:asciiTheme="minorHAnsi" w:eastAsia="Times New Roman" w:hAnsiTheme="minorHAnsi" w:cstheme="minorHAnsi"/>
          <w:sz w:val="24"/>
          <w:szCs w:val="24"/>
          <w:lang w:val="en-US"/>
        </w:rPr>
        <w:t>C</w:t>
      </w:r>
      <w:r w:rsidRPr="009E7EEE">
        <w:rPr>
          <w:rFonts w:asciiTheme="minorHAnsi" w:eastAsia="Times New Roman" w:hAnsiTheme="minorHAnsi" w:cstheme="minorHAnsi"/>
          <w:sz w:val="24"/>
          <w:szCs w:val="24"/>
          <w:lang w:val="en-US"/>
        </w:rPr>
        <w:t>entre over a holiday period,</w:t>
      </w:r>
      <w:r w:rsidR="00943382" w:rsidRPr="009E7EEE">
        <w:rPr>
          <w:rFonts w:asciiTheme="minorHAnsi" w:eastAsia="Times New Roman" w:hAnsiTheme="minorHAnsi" w:cstheme="minorHAnsi"/>
          <w:sz w:val="24"/>
          <w:szCs w:val="24"/>
          <w:lang w:val="en-US"/>
        </w:rPr>
        <w:t xml:space="preserve"> half</w:t>
      </w:r>
      <w:r w:rsidRPr="009E7EEE">
        <w:rPr>
          <w:rFonts w:asciiTheme="minorHAnsi" w:eastAsia="Times New Roman" w:hAnsiTheme="minorHAnsi" w:cstheme="minorHAnsi"/>
          <w:sz w:val="24"/>
          <w:szCs w:val="24"/>
          <w:lang w:val="en-US"/>
        </w:rPr>
        <w:t xml:space="preserve"> our fee will continue to be charged </w:t>
      </w:r>
      <w:r w:rsidR="00325F96" w:rsidRPr="009E7EEE">
        <w:rPr>
          <w:rFonts w:asciiTheme="minorHAnsi" w:eastAsia="Times New Roman" w:hAnsiTheme="minorHAnsi" w:cstheme="minorHAnsi"/>
          <w:sz w:val="24"/>
          <w:szCs w:val="24"/>
          <w:lang w:val="en-US"/>
        </w:rPr>
        <w:t>to</w:t>
      </w:r>
      <w:r w:rsidRPr="009E7EEE">
        <w:rPr>
          <w:rFonts w:asciiTheme="minorHAnsi" w:eastAsia="Times New Roman" w:hAnsiTheme="minorHAnsi" w:cstheme="minorHAnsi"/>
          <w:sz w:val="24"/>
          <w:szCs w:val="24"/>
          <w:lang w:val="en-US"/>
        </w:rPr>
        <w:t xml:space="preserve"> ensure the enrolment remains secure. </w:t>
      </w:r>
      <w:r w:rsidR="0046056F" w:rsidRPr="009E7EEE">
        <w:rPr>
          <w:rFonts w:asciiTheme="minorHAnsi" w:eastAsia="Times New Roman" w:hAnsiTheme="minorHAnsi" w:cstheme="minorHAnsi"/>
          <w:sz w:val="24"/>
          <w:szCs w:val="24"/>
          <w:lang w:val="en-US"/>
        </w:rPr>
        <w:t xml:space="preserve"> We require written notice of when your child will be away on holiday with a return date.</w:t>
      </w:r>
    </w:p>
    <w:p w14:paraId="03747FD3" w14:textId="70468E67" w:rsidR="00430C28" w:rsidRDefault="00430C28" w:rsidP="007E7F8E">
      <w:pPr>
        <w:pStyle w:val="ListParagraph"/>
        <w:numPr>
          <w:ilvl w:val="0"/>
          <w:numId w:val="2"/>
        </w:numPr>
        <w:ind w:left="714" w:hanging="357"/>
        <w:contextualSpacing w:val="0"/>
        <w:jc w:val="both"/>
        <w:rPr>
          <w:rFonts w:asciiTheme="minorHAnsi" w:eastAsia="Times New Roman" w:hAnsiTheme="minorHAnsi" w:cstheme="minorHAnsi"/>
          <w:sz w:val="24"/>
          <w:szCs w:val="24"/>
          <w:lang w:val="en-US"/>
        </w:rPr>
      </w:pPr>
      <w:r w:rsidRPr="009B078F">
        <w:rPr>
          <w:rFonts w:asciiTheme="minorHAnsi" w:eastAsia="Times New Roman" w:hAnsiTheme="minorHAnsi" w:cstheme="minorHAnsi"/>
          <w:sz w:val="24"/>
          <w:szCs w:val="24"/>
          <w:lang w:val="en-US"/>
        </w:rPr>
        <w:t xml:space="preserve">We would otherwise reserve the right to </w:t>
      </w:r>
      <w:r w:rsidR="00D13E75" w:rsidRPr="009B078F">
        <w:rPr>
          <w:rFonts w:asciiTheme="minorHAnsi" w:eastAsia="Times New Roman" w:hAnsiTheme="minorHAnsi" w:cstheme="minorHAnsi"/>
          <w:sz w:val="24"/>
          <w:szCs w:val="24"/>
          <w:lang w:val="en-US"/>
        </w:rPr>
        <w:t>enroll</w:t>
      </w:r>
      <w:r w:rsidRPr="009B078F">
        <w:rPr>
          <w:rFonts w:asciiTheme="minorHAnsi" w:eastAsia="Times New Roman" w:hAnsiTheme="minorHAnsi" w:cstheme="minorHAnsi"/>
          <w:sz w:val="24"/>
          <w:szCs w:val="24"/>
          <w:lang w:val="en-US"/>
        </w:rPr>
        <w:t xml:space="preserve"> another child to take up the available place</w:t>
      </w:r>
      <w:r w:rsidR="0046056F">
        <w:rPr>
          <w:rFonts w:asciiTheme="minorHAnsi" w:eastAsia="Times New Roman" w:hAnsiTheme="minorHAnsi" w:cstheme="minorHAnsi"/>
          <w:sz w:val="24"/>
          <w:szCs w:val="24"/>
          <w:lang w:val="en-US"/>
        </w:rPr>
        <w:t>.</w:t>
      </w:r>
    </w:p>
    <w:p w14:paraId="2301585A" w14:textId="77777777" w:rsidR="00A51CC3" w:rsidRPr="001117BD" w:rsidRDefault="00A51CC3" w:rsidP="00A51CC3">
      <w:pPr>
        <w:pStyle w:val="ListParagraph"/>
        <w:numPr>
          <w:ilvl w:val="0"/>
          <w:numId w:val="2"/>
        </w:numPr>
        <w:ind w:left="714" w:hanging="357"/>
        <w:contextualSpacing w:val="0"/>
        <w:jc w:val="both"/>
        <w:rPr>
          <w:rFonts w:asciiTheme="minorHAnsi" w:eastAsia="Times New Roman" w:hAnsiTheme="minorHAnsi" w:cstheme="minorHAnsi"/>
          <w:sz w:val="24"/>
          <w:szCs w:val="24"/>
          <w:lang w:val="en-US"/>
        </w:rPr>
      </w:pPr>
      <w:r w:rsidRPr="00CC7292">
        <w:rPr>
          <w:rFonts w:asciiTheme="minorHAnsi" w:eastAsia="Times New Roman" w:hAnsiTheme="minorHAnsi" w:cstheme="minorHAnsi"/>
          <w:sz w:val="24"/>
          <w:szCs w:val="24"/>
          <w:lang w:val="en-US"/>
        </w:rPr>
        <w:t xml:space="preserve">If a child arrives before or is picked up after their booked times </w:t>
      </w:r>
      <w:r w:rsidRPr="001117BD">
        <w:rPr>
          <w:rFonts w:asciiTheme="minorHAnsi" w:eastAsia="Times New Roman" w:hAnsiTheme="minorHAnsi" w:cstheme="minorHAnsi"/>
          <w:sz w:val="24"/>
          <w:szCs w:val="24"/>
          <w:lang w:val="en-US"/>
        </w:rPr>
        <w:t>a $1.50 per minute fee will be charged.</w:t>
      </w:r>
    </w:p>
    <w:p w14:paraId="08783A51" w14:textId="1AB7E9A6" w:rsidR="00430C28" w:rsidRPr="001117BD" w:rsidRDefault="00430C28" w:rsidP="007E7F8E">
      <w:pPr>
        <w:pStyle w:val="ListParagraph"/>
        <w:numPr>
          <w:ilvl w:val="0"/>
          <w:numId w:val="2"/>
        </w:numPr>
        <w:ind w:left="714" w:hanging="357"/>
        <w:contextualSpacing w:val="0"/>
        <w:jc w:val="both"/>
        <w:rPr>
          <w:rFonts w:asciiTheme="minorHAnsi" w:eastAsia="Times New Roman" w:hAnsiTheme="minorHAnsi" w:cstheme="minorHAnsi"/>
          <w:sz w:val="24"/>
          <w:szCs w:val="24"/>
          <w:lang w:val="en-US"/>
        </w:rPr>
      </w:pPr>
      <w:r w:rsidRPr="009B078F">
        <w:rPr>
          <w:rFonts w:asciiTheme="minorHAnsi" w:eastAsia="Times New Roman" w:hAnsiTheme="minorHAnsi" w:cstheme="minorHAnsi"/>
          <w:sz w:val="24"/>
          <w:szCs w:val="24"/>
          <w:lang w:val="en-US"/>
        </w:rPr>
        <w:t>If parents or approved alternate adults are unable to collect a child on time</w:t>
      </w:r>
      <w:r w:rsidR="002D31FA" w:rsidRPr="009B078F">
        <w:rPr>
          <w:rFonts w:asciiTheme="minorHAnsi" w:eastAsia="Times New Roman" w:hAnsiTheme="minorHAnsi" w:cstheme="minorHAnsi"/>
          <w:sz w:val="24"/>
          <w:szCs w:val="24"/>
          <w:lang w:val="en-US"/>
        </w:rPr>
        <w:t xml:space="preserve">:  after </w:t>
      </w:r>
      <w:r w:rsidR="002D31FA" w:rsidRPr="001117BD">
        <w:rPr>
          <w:rFonts w:asciiTheme="minorHAnsi" w:eastAsia="Times New Roman" w:hAnsiTheme="minorHAnsi" w:cstheme="minorHAnsi"/>
          <w:sz w:val="24"/>
          <w:szCs w:val="24"/>
          <w:lang w:val="en-US"/>
        </w:rPr>
        <w:t>closing time a $2.</w:t>
      </w:r>
      <w:r w:rsidR="00FF678A" w:rsidRPr="001117BD">
        <w:rPr>
          <w:rFonts w:asciiTheme="minorHAnsi" w:eastAsia="Times New Roman" w:hAnsiTheme="minorHAnsi" w:cstheme="minorHAnsi"/>
          <w:sz w:val="24"/>
          <w:szCs w:val="24"/>
          <w:lang w:val="en-US"/>
        </w:rPr>
        <w:t>5</w:t>
      </w:r>
      <w:r w:rsidR="002D31FA" w:rsidRPr="001117BD">
        <w:rPr>
          <w:rFonts w:asciiTheme="minorHAnsi" w:eastAsia="Times New Roman" w:hAnsiTheme="minorHAnsi" w:cstheme="minorHAnsi"/>
          <w:sz w:val="24"/>
          <w:szCs w:val="24"/>
          <w:lang w:val="en-US"/>
        </w:rPr>
        <w:t>0 per</w:t>
      </w:r>
      <w:r w:rsidR="00943382" w:rsidRPr="001117BD">
        <w:rPr>
          <w:rFonts w:asciiTheme="minorHAnsi" w:eastAsia="Times New Roman" w:hAnsiTheme="minorHAnsi" w:cstheme="minorHAnsi"/>
          <w:sz w:val="24"/>
          <w:szCs w:val="24"/>
          <w:lang w:val="en-US"/>
        </w:rPr>
        <w:t xml:space="preserve"> </w:t>
      </w:r>
      <w:r w:rsidR="002D31FA" w:rsidRPr="001117BD">
        <w:rPr>
          <w:rFonts w:asciiTheme="minorHAnsi" w:eastAsia="Times New Roman" w:hAnsiTheme="minorHAnsi" w:cstheme="minorHAnsi"/>
          <w:sz w:val="24"/>
          <w:szCs w:val="24"/>
          <w:lang w:val="en-US"/>
        </w:rPr>
        <w:t>minute</w:t>
      </w:r>
      <w:r w:rsidR="00C33620" w:rsidRPr="001117BD">
        <w:rPr>
          <w:rFonts w:asciiTheme="minorHAnsi" w:eastAsia="Times New Roman" w:hAnsiTheme="minorHAnsi" w:cstheme="minorHAnsi"/>
          <w:sz w:val="24"/>
          <w:szCs w:val="24"/>
          <w:lang w:val="en-US"/>
        </w:rPr>
        <w:t xml:space="preserve"> late</w:t>
      </w:r>
      <w:r w:rsidR="002D31FA" w:rsidRPr="001117BD">
        <w:rPr>
          <w:rFonts w:asciiTheme="minorHAnsi" w:eastAsia="Times New Roman" w:hAnsiTheme="minorHAnsi" w:cstheme="minorHAnsi"/>
          <w:sz w:val="24"/>
          <w:szCs w:val="24"/>
          <w:lang w:val="en-US"/>
        </w:rPr>
        <w:t xml:space="preserve"> </w:t>
      </w:r>
      <w:r w:rsidR="00943382" w:rsidRPr="001117BD">
        <w:rPr>
          <w:rFonts w:asciiTheme="minorHAnsi" w:eastAsia="Times New Roman" w:hAnsiTheme="minorHAnsi" w:cstheme="minorHAnsi"/>
          <w:sz w:val="24"/>
          <w:szCs w:val="24"/>
          <w:lang w:val="en-US"/>
        </w:rPr>
        <w:t xml:space="preserve">fee </w:t>
      </w:r>
      <w:r w:rsidR="002D31FA" w:rsidRPr="001117BD">
        <w:rPr>
          <w:rFonts w:asciiTheme="minorHAnsi" w:eastAsia="Times New Roman" w:hAnsiTheme="minorHAnsi" w:cstheme="minorHAnsi"/>
          <w:sz w:val="24"/>
          <w:szCs w:val="24"/>
          <w:lang w:val="en-US"/>
        </w:rPr>
        <w:t xml:space="preserve">will be </w:t>
      </w:r>
      <w:r w:rsidR="00BC3DA9" w:rsidRPr="001117BD">
        <w:rPr>
          <w:rFonts w:asciiTheme="minorHAnsi" w:eastAsia="Times New Roman" w:hAnsiTheme="minorHAnsi" w:cstheme="minorHAnsi"/>
          <w:sz w:val="24"/>
          <w:szCs w:val="24"/>
          <w:lang w:val="en-US"/>
        </w:rPr>
        <w:t>charged.</w:t>
      </w:r>
    </w:p>
    <w:p w14:paraId="36EECB83" w14:textId="77777777" w:rsidR="00A679F1" w:rsidRPr="001117BD" w:rsidRDefault="00A679F1" w:rsidP="00A679F1">
      <w:pPr>
        <w:pStyle w:val="ListParagraph"/>
        <w:numPr>
          <w:ilvl w:val="0"/>
          <w:numId w:val="2"/>
        </w:numPr>
        <w:ind w:left="714" w:hanging="357"/>
        <w:contextualSpacing w:val="0"/>
        <w:jc w:val="both"/>
        <w:rPr>
          <w:rFonts w:asciiTheme="minorHAnsi" w:eastAsia="Times New Roman" w:hAnsiTheme="minorHAnsi" w:cstheme="minorHAnsi"/>
          <w:sz w:val="24"/>
          <w:szCs w:val="24"/>
          <w:lang w:val="en-US"/>
        </w:rPr>
      </w:pPr>
      <w:r w:rsidRPr="001117BD">
        <w:rPr>
          <w:rFonts w:asciiTheme="minorHAnsi" w:eastAsia="Times New Roman" w:hAnsiTheme="minorHAnsi" w:cstheme="minorHAnsi"/>
          <w:sz w:val="24"/>
          <w:szCs w:val="24"/>
          <w:lang w:val="en-US"/>
        </w:rPr>
        <w:t>You are entitled to 3 weeks ‘holiday’ fees at half price. These 15 days can be taken at any time during the year. They can be used for holidays or sickness. Once these days have been used, normal fees will apply (this discount does not apply to the 20 ECE hours).</w:t>
      </w:r>
    </w:p>
    <w:p w14:paraId="2DA7CBEC" w14:textId="77777777" w:rsidR="00D26ED6" w:rsidRPr="009E7EEE" w:rsidRDefault="00D26ED6" w:rsidP="00D26ED6">
      <w:pPr>
        <w:pStyle w:val="ListParagraph"/>
        <w:numPr>
          <w:ilvl w:val="0"/>
          <w:numId w:val="2"/>
        </w:numPr>
        <w:ind w:left="714" w:hanging="357"/>
        <w:contextualSpacing w:val="0"/>
        <w:jc w:val="both"/>
        <w:rPr>
          <w:rFonts w:asciiTheme="minorHAnsi" w:eastAsia="Times New Roman" w:hAnsiTheme="minorHAnsi" w:cstheme="minorHAnsi"/>
          <w:sz w:val="24"/>
          <w:szCs w:val="24"/>
          <w:lang w:val="en-US"/>
        </w:rPr>
      </w:pPr>
      <w:r w:rsidRPr="009E7EEE">
        <w:rPr>
          <w:rFonts w:asciiTheme="minorHAnsi" w:eastAsia="Times New Roman" w:hAnsiTheme="minorHAnsi" w:cstheme="minorHAnsi"/>
          <w:sz w:val="24"/>
          <w:szCs w:val="24"/>
          <w:lang w:val="en-US"/>
        </w:rPr>
        <w:t xml:space="preserve">If a child is to be away from our Centre for an extended </w:t>
      </w:r>
      <w:r w:rsidRPr="001117BD">
        <w:rPr>
          <w:rFonts w:asciiTheme="minorHAnsi" w:eastAsia="Times New Roman" w:hAnsiTheme="minorHAnsi" w:cstheme="minorHAnsi"/>
          <w:sz w:val="24"/>
          <w:szCs w:val="24"/>
          <w:lang w:val="en-US"/>
        </w:rPr>
        <w:t xml:space="preserve">period (more than 3 weeks) </w:t>
      </w:r>
      <w:r w:rsidRPr="009E7EEE">
        <w:rPr>
          <w:rFonts w:asciiTheme="minorHAnsi" w:eastAsia="Times New Roman" w:hAnsiTheme="minorHAnsi" w:cstheme="minorHAnsi"/>
          <w:sz w:val="24"/>
          <w:szCs w:val="24"/>
          <w:lang w:val="en-US"/>
        </w:rPr>
        <w:t>due to</w:t>
      </w:r>
      <w:r>
        <w:rPr>
          <w:rFonts w:asciiTheme="minorHAnsi" w:eastAsia="Times New Roman" w:hAnsiTheme="minorHAnsi" w:cstheme="minorHAnsi"/>
          <w:sz w:val="24"/>
          <w:szCs w:val="24"/>
          <w:lang w:val="en-US"/>
        </w:rPr>
        <w:t xml:space="preserve"> holiday or hospitalized due to</w:t>
      </w:r>
      <w:r w:rsidRPr="009E7EEE">
        <w:rPr>
          <w:rFonts w:asciiTheme="minorHAnsi" w:eastAsia="Times New Roman" w:hAnsiTheme="minorHAnsi" w:cstheme="minorHAnsi"/>
          <w:sz w:val="24"/>
          <w:szCs w:val="24"/>
          <w:lang w:val="en-US"/>
        </w:rPr>
        <w:t xml:space="preserve"> sickness or injury, you should advise </w:t>
      </w:r>
      <w:r>
        <w:rPr>
          <w:rFonts w:asciiTheme="minorHAnsi" w:eastAsia="Times New Roman" w:hAnsiTheme="minorHAnsi" w:cstheme="minorHAnsi"/>
          <w:sz w:val="24"/>
          <w:szCs w:val="24"/>
          <w:lang w:val="en-US"/>
        </w:rPr>
        <w:t>the Administration</w:t>
      </w:r>
      <w:r w:rsidRPr="009E7EEE">
        <w:rPr>
          <w:rFonts w:asciiTheme="minorHAnsi" w:eastAsia="Times New Roman" w:hAnsiTheme="minorHAnsi" w:cstheme="minorHAnsi"/>
          <w:sz w:val="24"/>
          <w:szCs w:val="24"/>
          <w:lang w:val="en-US"/>
        </w:rPr>
        <w:t xml:space="preserve"> immediately so that alternative enrolment and fee arrangements may be made.</w:t>
      </w:r>
    </w:p>
    <w:p w14:paraId="43BE73BB" w14:textId="10A20CA6" w:rsidR="002B7C37" w:rsidRPr="0051601A" w:rsidRDefault="002B7C37" w:rsidP="007E7F8E">
      <w:pPr>
        <w:pStyle w:val="ListParagraph"/>
        <w:numPr>
          <w:ilvl w:val="0"/>
          <w:numId w:val="4"/>
        </w:numPr>
        <w:jc w:val="both"/>
        <w:rPr>
          <w:rFonts w:asciiTheme="minorHAnsi" w:eastAsia="Times New Roman" w:hAnsiTheme="minorHAnsi" w:cstheme="minorHAnsi"/>
          <w:sz w:val="24"/>
          <w:szCs w:val="24"/>
          <w:lang w:val="en-US"/>
        </w:rPr>
      </w:pPr>
      <w:r w:rsidRPr="0051601A">
        <w:rPr>
          <w:rFonts w:asciiTheme="minorHAnsi" w:eastAsia="Times New Roman" w:hAnsiTheme="minorHAnsi" w:cstheme="minorHAnsi"/>
          <w:sz w:val="24"/>
          <w:szCs w:val="24"/>
          <w:lang w:val="en-US"/>
        </w:rPr>
        <w:t>Bulk funding from the MOE also ceases after 3 weeks absence. If there is no communication from the parents during this time the child can be removed from Taup</w:t>
      </w:r>
      <w:r w:rsidR="00B50487">
        <w:rPr>
          <w:rFonts w:asciiTheme="minorHAnsi" w:eastAsia="Times New Roman" w:hAnsiTheme="minorHAnsi" w:cstheme="minorHAnsi"/>
          <w:sz w:val="24"/>
          <w:szCs w:val="24"/>
          <w:lang w:val="en-US"/>
        </w:rPr>
        <w:t>ō</w:t>
      </w:r>
      <w:r w:rsidRPr="0051601A">
        <w:rPr>
          <w:rFonts w:asciiTheme="minorHAnsi" w:eastAsia="Times New Roman" w:hAnsiTheme="minorHAnsi" w:cstheme="minorHAnsi"/>
          <w:sz w:val="24"/>
          <w:szCs w:val="24"/>
          <w:lang w:val="en-US"/>
        </w:rPr>
        <w:t xml:space="preserve"> Childrens Corner </w:t>
      </w:r>
      <w:r w:rsidR="00B50487">
        <w:rPr>
          <w:rFonts w:asciiTheme="minorHAnsi" w:eastAsia="Times New Roman" w:hAnsiTheme="minorHAnsi" w:cstheme="minorHAnsi"/>
          <w:sz w:val="24"/>
          <w:szCs w:val="24"/>
          <w:lang w:val="en-US"/>
        </w:rPr>
        <w:t>C</w:t>
      </w:r>
      <w:r w:rsidRPr="0051601A">
        <w:rPr>
          <w:rFonts w:asciiTheme="minorHAnsi" w:eastAsia="Times New Roman" w:hAnsiTheme="minorHAnsi" w:cstheme="minorHAnsi"/>
          <w:sz w:val="24"/>
          <w:szCs w:val="24"/>
          <w:lang w:val="en-US"/>
        </w:rPr>
        <w:t>entre rolls.</w:t>
      </w:r>
    </w:p>
    <w:p w14:paraId="310AA6D5" w14:textId="77777777" w:rsidR="00430C28" w:rsidRPr="0096329D" w:rsidRDefault="00430C28" w:rsidP="00430C28">
      <w:pPr>
        <w:keepNext/>
        <w:keepLines/>
        <w:spacing w:before="240" w:after="240" w:line="240" w:lineRule="auto"/>
        <w:jc w:val="both"/>
        <w:outlineLvl w:val="0"/>
        <w:rPr>
          <w:rFonts w:eastAsia="Times New Roman" w:cs="Arial"/>
          <w:b/>
          <w:bCs/>
          <w:color w:val="002060"/>
          <w:sz w:val="24"/>
          <w:szCs w:val="28"/>
        </w:rPr>
      </w:pPr>
      <w:r w:rsidRPr="0096329D">
        <w:rPr>
          <w:rFonts w:eastAsia="Times New Roman" w:cs="Arial"/>
          <w:b/>
          <w:bCs/>
          <w:color w:val="002060"/>
          <w:sz w:val="24"/>
          <w:szCs w:val="28"/>
        </w:rPr>
        <w:lastRenderedPageBreak/>
        <w:t>Failure to Pay Fees on Time</w:t>
      </w:r>
    </w:p>
    <w:p w14:paraId="3D121C2E" w14:textId="4AF1601E" w:rsidR="009B078F" w:rsidRDefault="00430C28" w:rsidP="007E7F8E">
      <w:pPr>
        <w:pStyle w:val="ListParagraph"/>
        <w:numPr>
          <w:ilvl w:val="0"/>
          <w:numId w:val="2"/>
        </w:numPr>
        <w:jc w:val="both"/>
        <w:rPr>
          <w:rFonts w:asciiTheme="minorHAnsi" w:eastAsia="Times New Roman" w:hAnsiTheme="minorHAnsi" w:cstheme="minorHAnsi"/>
          <w:sz w:val="24"/>
          <w:szCs w:val="24"/>
          <w:lang w:val="en-US"/>
        </w:rPr>
      </w:pPr>
      <w:r w:rsidRPr="00216168">
        <w:rPr>
          <w:rFonts w:asciiTheme="minorHAnsi" w:eastAsia="Times New Roman" w:hAnsiTheme="minorHAnsi" w:cstheme="minorHAnsi"/>
          <w:sz w:val="24"/>
          <w:szCs w:val="24"/>
          <w:lang w:val="en-US"/>
        </w:rPr>
        <w:t xml:space="preserve">Our fees are due at the time they are invoiced.  If you are aware that you cannot pay our fees when you receive our invoice, you must advise </w:t>
      </w:r>
      <w:r w:rsidR="00332734">
        <w:rPr>
          <w:rFonts w:asciiTheme="minorHAnsi" w:eastAsia="Times New Roman" w:hAnsiTheme="minorHAnsi" w:cstheme="minorHAnsi"/>
          <w:sz w:val="24"/>
          <w:szCs w:val="24"/>
          <w:lang w:val="en-US"/>
        </w:rPr>
        <w:t>our</w:t>
      </w:r>
      <w:r w:rsidR="008B03D9" w:rsidRPr="00292223">
        <w:rPr>
          <w:rFonts w:asciiTheme="minorHAnsi" w:eastAsia="Times New Roman" w:hAnsiTheme="minorHAnsi" w:cstheme="minorHAnsi"/>
          <w:sz w:val="24"/>
          <w:szCs w:val="24"/>
          <w:lang w:val="en-US"/>
        </w:rPr>
        <w:t xml:space="preserve"> Administration</w:t>
      </w:r>
      <w:r w:rsidRPr="00292223">
        <w:rPr>
          <w:rFonts w:asciiTheme="minorHAnsi" w:eastAsia="Times New Roman" w:hAnsiTheme="minorHAnsi" w:cstheme="minorHAnsi"/>
          <w:sz w:val="24"/>
          <w:szCs w:val="24"/>
          <w:lang w:val="en-US"/>
        </w:rPr>
        <w:t xml:space="preserve"> </w:t>
      </w:r>
      <w:r w:rsidRPr="00216168">
        <w:rPr>
          <w:rFonts w:asciiTheme="minorHAnsi" w:eastAsia="Times New Roman" w:hAnsiTheme="minorHAnsi" w:cstheme="minorHAnsi"/>
          <w:sz w:val="24"/>
          <w:szCs w:val="24"/>
          <w:lang w:val="en-US"/>
        </w:rPr>
        <w:t xml:space="preserve">immediately so we may discuss alternative payment options with you.  </w:t>
      </w:r>
    </w:p>
    <w:p w14:paraId="00AF19F8" w14:textId="47DE971C" w:rsidR="00430C28" w:rsidRPr="009E7EEE" w:rsidRDefault="00430C28" w:rsidP="007E7F8E">
      <w:pPr>
        <w:pStyle w:val="ListParagraph"/>
        <w:numPr>
          <w:ilvl w:val="0"/>
          <w:numId w:val="2"/>
        </w:numPr>
        <w:jc w:val="both"/>
        <w:rPr>
          <w:rFonts w:asciiTheme="minorHAnsi" w:eastAsia="Times New Roman" w:hAnsiTheme="minorHAnsi" w:cstheme="minorHAnsi"/>
          <w:sz w:val="24"/>
          <w:szCs w:val="24"/>
          <w:lang w:val="en-US"/>
        </w:rPr>
      </w:pPr>
      <w:r w:rsidRPr="009E7EEE">
        <w:rPr>
          <w:rFonts w:asciiTheme="minorHAnsi" w:eastAsia="Times New Roman" w:hAnsiTheme="minorHAnsi" w:cstheme="minorHAnsi"/>
          <w:sz w:val="24"/>
          <w:szCs w:val="24"/>
          <w:lang w:val="en-US"/>
        </w:rPr>
        <w:t xml:space="preserve">Failure to pay our fees may result in suspension of the child’s enrolment at our </w:t>
      </w:r>
      <w:r w:rsidR="00620B86">
        <w:rPr>
          <w:rFonts w:asciiTheme="minorHAnsi" w:eastAsia="Times New Roman" w:hAnsiTheme="minorHAnsi" w:cstheme="minorHAnsi"/>
          <w:sz w:val="24"/>
          <w:szCs w:val="24"/>
          <w:lang w:val="en-US"/>
        </w:rPr>
        <w:t>C</w:t>
      </w:r>
      <w:r w:rsidRPr="009E7EEE">
        <w:rPr>
          <w:rFonts w:asciiTheme="minorHAnsi" w:eastAsia="Times New Roman" w:hAnsiTheme="minorHAnsi" w:cstheme="minorHAnsi"/>
          <w:sz w:val="24"/>
          <w:szCs w:val="24"/>
          <w:lang w:val="en-US"/>
        </w:rPr>
        <w:t xml:space="preserve">entre; referral to a debt collector and additional debt collection charges </w:t>
      </w:r>
      <w:r w:rsidR="00A4057C">
        <w:rPr>
          <w:rFonts w:asciiTheme="minorHAnsi" w:eastAsia="Times New Roman" w:hAnsiTheme="minorHAnsi" w:cstheme="minorHAnsi"/>
          <w:sz w:val="24"/>
          <w:szCs w:val="24"/>
          <w:lang w:val="en-US"/>
        </w:rPr>
        <w:t>will be</w:t>
      </w:r>
      <w:r w:rsidRPr="009E7EEE">
        <w:rPr>
          <w:rFonts w:asciiTheme="minorHAnsi" w:eastAsia="Times New Roman" w:hAnsiTheme="minorHAnsi" w:cstheme="minorHAnsi"/>
          <w:sz w:val="24"/>
          <w:szCs w:val="24"/>
          <w:lang w:val="en-US"/>
        </w:rPr>
        <w:t xml:space="preserve"> applied.</w:t>
      </w:r>
      <w:r w:rsidR="009B078F" w:rsidRPr="009E7EEE">
        <w:rPr>
          <w:rFonts w:asciiTheme="minorHAnsi" w:eastAsia="Times New Roman" w:hAnsiTheme="minorHAnsi" w:cstheme="minorHAnsi"/>
          <w:sz w:val="24"/>
          <w:szCs w:val="24"/>
          <w:lang w:val="en-US"/>
        </w:rPr>
        <w:t xml:space="preserve"> </w:t>
      </w:r>
      <w:r w:rsidR="008E142C" w:rsidRPr="009E7EEE">
        <w:rPr>
          <w:rFonts w:asciiTheme="minorHAnsi" w:eastAsia="Times New Roman" w:hAnsiTheme="minorHAnsi" w:cstheme="minorHAnsi"/>
          <w:sz w:val="24"/>
          <w:szCs w:val="24"/>
          <w:lang w:val="en-US"/>
        </w:rPr>
        <w:t>The extra charges are the agency fees.</w:t>
      </w:r>
    </w:p>
    <w:p w14:paraId="5883DCE0" w14:textId="57BD36F5" w:rsidR="00430C28" w:rsidRPr="0096329D" w:rsidRDefault="00430C28" w:rsidP="00430C28">
      <w:pPr>
        <w:keepNext/>
        <w:keepLines/>
        <w:spacing w:before="240" w:after="240" w:line="240" w:lineRule="auto"/>
        <w:jc w:val="both"/>
        <w:outlineLvl w:val="0"/>
        <w:rPr>
          <w:rFonts w:eastAsia="Times New Roman" w:cs="Arial"/>
          <w:b/>
          <w:bCs/>
          <w:color w:val="002060"/>
          <w:sz w:val="24"/>
          <w:szCs w:val="28"/>
        </w:rPr>
      </w:pPr>
      <w:r w:rsidRPr="0096329D">
        <w:rPr>
          <w:rFonts w:eastAsia="Times New Roman" w:cs="Arial"/>
          <w:b/>
          <w:bCs/>
          <w:color w:val="002060"/>
          <w:sz w:val="24"/>
          <w:szCs w:val="28"/>
        </w:rPr>
        <w:t>Forced Closure</w:t>
      </w:r>
    </w:p>
    <w:p w14:paraId="55BD7227" w14:textId="6EC59909" w:rsidR="00430C28" w:rsidRPr="00FF412C" w:rsidRDefault="00430C28" w:rsidP="007E7F8E">
      <w:pPr>
        <w:pStyle w:val="ListParagraph"/>
        <w:numPr>
          <w:ilvl w:val="0"/>
          <w:numId w:val="2"/>
        </w:numPr>
        <w:contextualSpacing w:val="0"/>
        <w:jc w:val="both"/>
        <w:rPr>
          <w:rFonts w:asciiTheme="minorHAnsi" w:eastAsia="Times New Roman" w:hAnsiTheme="minorHAnsi" w:cstheme="minorHAnsi"/>
          <w:sz w:val="24"/>
          <w:szCs w:val="24"/>
          <w:lang w:val="en-US"/>
        </w:rPr>
      </w:pPr>
      <w:r w:rsidRPr="00FF412C">
        <w:rPr>
          <w:rFonts w:asciiTheme="minorHAnsi" w:eastAsia="Times New Roman" w:hAnsiTheme="minorHAnsi" w:cstheme="minorHAnsi"/>
          <w:sz w:val="24"/>
          <w:szCs w:val="24"/>
          <w:lang w:val="en-US"/>
        </w:rPr>
        <w:t xml:space="preserve">Due to events outside the control of the </w:t>
      </w:r>
      <w:r w:rsidR="00620B86">
        <w:rPr>
          <w:rFonts w:asciiTheme="minorHAnsi" w:eastAsia="Times New Roman" w:hAnsiTheme="minorHAnsi" w:cstheme="minorHAnsi"/>
          <w:sz w:val="24"/>
          <w:szCs w:val="24"/>
          <w:lang w:val="en-US"/>
        </w:rPr>
        <w:t>C</w:t>
      </w:r>
      <w:r w:rsidRPr="00FF412C">
        <w:rPr>
          <w:rFonts w:asciiTheme="minorHAnsi" w:eastAsia="Times New Roman" w:hAnsiTheme="minorHAnsi" w:cstheme="minorHAnsi"/>
          <w:sz w:val="24"/>
          <w:szCs w:val="24"/>
          <w:lang w:val="en-US"/>
        </w:rPr>
        <w:t xml:space="preserve">entre, the </w:t>
      </w:r>
      <w:r w:rsidR="00620B86">
        <w:rPr>
          <w:rFonts w:asciiTheme="minorHAnsi" w:eastAsia="Times New Roman" w:hAnsiTheme="minorHAnsi" w:cstheme="minorHAnsi"/>
          <w:sz w:val="24"/>
          <w:szCs w:val="24"/>
          <w:lang w:val="en-US"/>
        </w:rPr>
        <w:t>C</w:t>
      </w:r>
      <w:r w:rsidRPr="00FF412C">
        <w:rPr>
          <w:rFonts w:asciiTheme="minorHAnsi" w:eastAsia="Times New Roman" w:hAnsiTheme="minorHAnsi" w:cstheme="minorHAnsi"/>
          <w:sz w:val="24"/>
          <w:szCs w:val="24"/>
          <w:lang w:val="en-US"/>
        </w:rPr>
        <w:t xml:space="preserve">entre may be forced to close at the instruction of the Ministry of Health, Civil </w:t>
      </w:r>
      <w:proofErr w:type="spellStart"/>
      <w:r w:rsidRPr="00FF412C">
        <w:rPr>
          <w:rFonts w:asciiTheme="minorHAnsi" w:eastAsia="Times New Roman" w:hAnsiTheme="minorHAnsi" w:cstheme="minorHAnsi"/>
          <w:sz w:val="24"/>
          <w:szCs w:val="24"/>
          <w:lang w:val="en-US"/>
        </w:rPr>
        <w:t>Defence</w:t>
      </w:r>
      <w:proofErr w:type="spellEnd"/>
      <w:r w:rsidRPr="00FF412C">
        <w:rPr>
          <w:rFonts w:asciiTheme="minorHAnsi" w:eastAsia="Times New Roman" w:hAnsiTheme="minorHAnsi" w:cstheme="minorHAnsi"/>
          <w:sz w:val="24"/>
          <w:szCs w:val="24"/>
          <w:lang w:val="en-US"/>
        </w:rPr>
        <w:t>, or the New Zealand Police, an act of Nature</w:t>
      </w:r>
      <w:r w:rsidR="00EC27AA">
        <w:rPr>
          <w:rFonts w:asciiTheme="minorHAnsi" w:eastAsia="Times New Roman" w:hAnsiTheme="minorHAnsi" w:cstheme="minorHAnsi"/>
          <w:sz w:val="24"/>
          <w:szCs w:val="24"/>
          <w:lang w:val="en-US"/>
        </w:rPr>
        <w:t>, or Pandemic</w:t>
      </w:r>
      <w:r w:rsidRPr="00FF412C">
        <w:rPr>
          <w:rFonts w:asciiTheme="minorHAnsi" w:eastAsia="Times New Roman" w:hAnsiTheme="minorHAnsi" w:cstheme="minorHAnsi"/>
          <w:sz w:val="24"/>
          <w:szCs w:val="24"/>
          <w:lang w:val="en-US"/>
        </w:rPr>
        <w:t>.  If we are instructed to close at any time, we will inform you immediately.  You will not be charged any fee for the period of the forced closure.</w:t>
      </w:r>
    </w:p>
    <w:p w14:paraId="5FD117A9" w14:textId="77777777" w:rsidR="00430C28" w:rsidRPr="0096329D" w:rsidRDefault="00430C28" w:rsidP="00430C28">
      <w:pPr>
        <w:keepNext/>
        <w:keepLines/>
        <w:spacing w:before="240" w:after="240" w:line="240" w:lineRule="auto"/>
        <w:jc w:val="both"/>
        <w:outlineLvl w:val="0"/>
        <w:rPr>
          <w:rFonts w:eastAsia="Times New Roman" w:cs="Arial"/>
          <w:b/>
          <w:bCs/>
          <w:color w:val="002060"/>
          <w:sz w:val="24"/>
          <w:szCs w:val="28"/>
        </w:rPr>
      </w:pPr>
      <w:r w:rsidRPr="0096329D">
        <w:rPr>
          <w:rFonts w:eastAsia="Times New Roman" w:cs="Arial"/>
          <w:b/>
          <w:bCs/>
          <w:color w:val="002060"/>
          <w:sz w:val="24"/>
          <w:szCs w:val="28"/>
        </w:rPr>
        <w:t>Withdrawal</w:t>
      </w:r>
    </w:p>
    <w:p w14:paraId="06EFC525" w14:textId="62AD2F53" w:rsidR="009B078F" w:rsidRPr="00F1373D" w:rsidRDefault="00430C28" w:rsidP="007E7F8E">
      <w:pPr>
        <w:pStyle w:val="ListParagraph"/>
        <w:numPr>
          <w:ilvl w:val="0"/>
          <w:numId w:val="2"/>
        </w:numPr>
        <w:contextualSpacing w:val="0"/>
        <w:jc w:val="both"/>
        <w:rPr>
          <w:rFonts w:asciiTheme="minorHAnsi" w:hAnsiTheme="minorHAnsi" w:cstheme="minorHAnsi"/>
          <w:sz w:val="24"/>
          <w:szCs w:val="24"/>
        </w:rPr>
      </w:pPr>
      <w:r w:rsidRPr="00FF412C">
        <w:rPr>
          <w:rFonts w:asciiTheme="minorHAnsi" w:eastAsia="Times New Roman" w:hAnsiTheme="minorHAnsi" w:cstheme="minorHAnsi"/>
          <w:sz w:val="24"/>
          <w:szCs w:val="24"/>
          <w:lang w:val="en-US"/>
        </w:rPr>
        <w:t xml:space="preserve">We understand that parents, from </w:t>
      </w:r>
      <w:r w:rsidR="00076244" w:rsidRPr="00FF412C">
        <w:rPr>
          <w:rFonts w:asciiTheme="minorHAnsi" w:eastAsia="Times New Roman" w:hAnsiTheme="minorHAnsi" w:cstheme="minorHAnsi"/>
          <w:sz w:val="24"/>
          <w:szCs w:val="24"/>
          <w:lang w:val="en-US"/>
        </w:rPr>
        <w:t>time to time</w:t>
      </w:r>
      <w:r w:rsidRPr="00FF412C">
        <w:rPr>
          <w:rFonts w:asciiTheme="minorHAnsi" w:eastAsia="Times New Roman" w:hAnsiTheme="minorHAnsi" w:cstheme="minorHAnsi"/>
          <w:sz w:val="24"/>
          <w:szCs w:val="24"/>
          <w:lang w:val="en-US"/>
        </w:rPr>
        <w:t xml:space="preserve">, may choose to withdraw their child from our </w:t>
      </w:r>
      <w:r w:rsidR="0059150A">
        <w:rPr>
          <w:rFonts w:asciiTheme="minorHAnsi" w:eastAsia="Times New Roman" w:hAnsiTheme="minorHAnsi" w:cstheme="minorHAnsi"/>
          <w:sz w:val="24"/>
          <w:szCs w:val="24"/>
          <w:lang w:val="en-US"/>
        </w:rPr>
        <w:t>C</w:t>
      </w:r>
      <w:r w:rsidRPr="00FF412C">
        <w:rPr>
          <w:rFonts w:asciiTheme="minorHAnsi" w:eastAsia="Times New Roman" w:hAnsiTheme="minorHAnsi" w:cstheme="minorHAnsi"/>
          <w:sz w:val="24"/>
          <w:szCs w:val="24"/>
          <w:lang w:val="en-US"/>
        </w:rPr>
        <w:t>entre.  We require a</w:t>
      </w:r>
      <w:r w:rsidR="00921115" w:rsidRPr="00FF412C">
        <w:rPr>
          <w:rFonts w:asciiTheme="minorHAnsi" w:eastAsia="Times New Roman" w:hAnsiTheme="minorHAnsi" w:cstheme="minorHAnsi"/>
          <w:sz w:val="24"/>
          <w:szCs w:val="24"/>
          <w:lang w:val="en-US"/>
        </w:rPr>
        <w:t xml:space="preserve"> weeks’ </w:t>
      </w:r>
      <w:r w:rsidR="001C63F0" w:rsidRPr="00FF412C">
        <w:rPr>
          <w:rFonts w:asciiTheme="minorHAnsi" w:eastAsia="Times New Roman" w:hAnsiTheme="minorHAnsi" w:cstheme="minorHAnsi"/>
          <w:sz w:val="24"/>
          <w:szCs w:val="24"/>
          <w:lang w:val="en-US"/>
        </w:rPr>
        <w:t xml:space="preserve">notice </w:t>
      </w:r>
      <w:r w:rsidR="00C176D3">
        <w:rPr>
          <w:rFonts w:asciiTheme="minorHAnsi" w:eastAsia="Times New Roman" w:hAnsiTheme="minorHAnsi" w:cstheme="minorHAnsi"/>
          <w:sz w:val="24"/>
          <w:szCs w:val="24"/>
          <w:lang w:val="en-US"/>
        </w:rPr>
        <w:t xml:space="preserve">of </w:t>
      </w:r>
      <w:r w:rsidR="001C63F0" w:rsidRPr="00FF412C">
        <w:rPr>
          <w:rFonts w:asciiTheme="minorHAnsi" w:eastAsia="Times New Roman" w:hAnsiTheme="minorHAnsi" w:cstheme="minorHAnsi"/>
          <w:sz w:val="24"/>
          <w:szCs w:val="24"/>
          <w:lang w:val="en-US"/>
        </w:rPr>
        <w:t>such</w:t>
      </w:r>
      <w:r w:rsidRPr="00FF412C">
        <w:rPr>
          <w:rFonts w:asciiTheme="minorHAnsi" w:eastAsia="Times New Roman" w:hAnsiTheme="minorHAnsi" w:cstheme="minorHAnsi"/>
          <w:sz w:val="24"/>
          <w:szCs w:val="24"/>
          <w:lang w:val="en-US"/>
        </w:rPr>
        <w:t xml:space="preserve"> instances</w:t>
      </w:r>
      <w:r w:rsidR="00921115" w:rsidRPr="00FF412C">
        <w:rPr>
          <w:rFonts w:asciiTheme="minorHAnsi" w:eastAsia="Times New Roman" w:hAnsiTheme="minorHAnsi" w:cstheme="minorHAnsi"/>
          <w:sz w:val="24"/>
          <w:szCs w:val="24"/>
          <w:lang w:val="en-US"/>
        </w:rPr>
        <w:t>.</w:t>
      </w:r>
    </w:p>
    <w:p w14:paraId="44B85A06" w14:textId="77777777" w:rsidR="00F1373D" w:rsidRPr="00F1373D" w:rsidRDefault="00F1373D" w:rsidP="00F1373D">
      <w:pPr>
        <w:pStyle w:val="ListParagraph"/>
        <w:contextualSpacing w:val="0"/>
        <w:rPr>
          <w:rFonts w:asciiTheme="minorHAnsi" w:hAnsiTheme="minorHAnsi" w:cstheme="minorHAnsi"/>
          <w:sz w:val="24"/>
          <w:szCs w:val="24"/>
        </w:rPr>
      </w:pPr>
    </w:p>
    <w:tbl>
      <w:tblPr>
        <w:tblpPr w:leftFromText="180" w:rightFromText="180" w:vertAnchor="text" w:horzAnchor="page" w:tblpX="691" w:tblpY="377"/>
        <w:tblW w:w="9168" w:type="dxa"/>
        <w:tblLook w:val="04A0" w:firstRow="1" w:lastRow="0" w:firstColumn="1" w:lastColumn="0" w:noHBand="0" w:noVBand="1"/>
      </w:tblPr>
      <w:tblGrid>
        <w:gridCol w:w="1765"/>
        <w:gridCol w:w="11228"/>
        <w:gridCol w:w="1338"/>
        <w:gridCol w:w="1176"/>
      </w:tblGrid>
      <w:tr w:rsidR="00835C06" w:rsidRPr="0033248B" w14:paraId="75A83CF1" w14:textId="77777777" w:rsidTr="00835C06">
        <w:trPr>
          <w:trHeight w:val="315"/>
        </w:trPr>
        <w:tc>
          <w:tcPr>
            <w:tcW w:w="1765" w:type="dxa"/>
            <w:tcBorders>
              <w:top w:val="nil"/>
              <w:left w:val="nil"/>
              <w:bottom w:val="nil"/>
              <w:right w:val="nil"/>
            </w:tcBorders>
            <w:shd w:val="clear" w:color="auto" w:fill="auto"/>
            <w:noWrap/>
            <w:vAlign w:val="bottom"/>
          </w:tcPr>
          <w:p w14:paraId="3660CF02" w14:textId="77777777" w:rsidR="00835C06" w:rsidRPr="00835C06" w:rsidRDefault="00835C06" w:rsidP="00835C06">
            <w:pPr>
              <w:spacing w:after="0" w:line="240" w:lineRule="auto"/>
              <w:rPr>
                <w:rFonts w:eastAsia="Times New Roman" w:cstheme="minorHAnsi"/>
                <w:b/>
                <w:bCs/>
                <w:sz w:val="24"/>
                <w:szCs w:val="24"/>
                <w:lang w:eastAsia="en-NZ"/>
              </w:rPr>
            </w:pPr>
          </w:p>
        </w:tc>
        <w:tc>
          <w:tcPr>
            <w:tcW w:w="4889" w:type="dxa"/>
            <w:tcBorders>
              <w:top w:val="nil"/>
              <w:left w:val="nil"/>
              <w:bottom w:val="nil"/>
              <w:right w:val="nil"/>
            </w:tcBorders>
            <w:shd w:val="clear" w:color="auto" w:fill="auto"/>
            <w:noWrap/>
            <w:vAlign w:val="bottom"/>
            <w:hideMark/>
          </w:tcPr>
          <w:tbl>
            <w:tblPr>
              <w:tblpPr w:leftFromText="180" w:rightFromText="180" w:vertAnchor="text" w:horzAnchor="page" w:tblpX="691" w:tblpY="377"/>
              <w:tblW w:w="9168" w:type="dxa"/>
              <w:tblLook w:val="04A0" w:firstRow="1" w:lastRow="0" w:firstColumn="1" w:lastColumn="0" w:noHBand="0" w:noVBand="1"/>
            </w:tblPr>
            <w:tblGrid>
              <w:gridCol w:w="11012"/>
            </w:tblGrid>
            <w:tr w:rsidR="00DB2FAA" w:rsidRPr="00C06822" w14:paraId="306E6BE3" w14:textId="77777777" w:rsidTr="00E67E32">
              <w:trPr>
                <w:trHeight w:val="315"/>
              </w:trPr>
              <w:tc>
                <w:tcPr>
                  <w:tcW w:w="4889" w:type="dxa"/>
                  <w:tcBorders>
                    <w:top w:val="nil"/>
                    <w:left w:val="nil"/>
                    <w:bottom w:val="nil"/>
                    <w:right w:val="nil"/>
                  </w:tcBorders>
                  <w:shd w:val="clear" w:color="auto" w:fill="auto"/>
                  <w:noWrap/>
                  <w:vAlign w:val="bottom"/>
                </w:tcPr>
                <w:p w14:paraId="13FEC8EA" w14:textId="77777777" w:rsidR="00DB2FAA" w:rsidRPr="00C06822" w:rsidRDefault="00DB2FAA" w:rsidP="00DB2FAA">
                  <w:pPr>
                    <w:spacing w:after="0" w:line="240" w:lineRule="auto"/>
                    <w:rPr>
                      <w:rFonts w:eastAsia="Times New Roman" w:cstheme="minorHAnsi"/>
                      <w:b/>
                      <w:bCs/>
                      <w:sz w:val="24"/>
                      <w:szCs w:val="24"/>
                      <w:lang w:eastAsia="en-NZ"/>
                    </w:rPr>
                  </w:pPr>
                  <w:r>
                    <w:rPr>
                      <w:rFonts w:eastAsia="Times New Roman" w:cstheme="minorHAnsi"/>
                      <w:b/>
                      <w:bCs/>
                      <w:sz w:val="24"/>
                      <w:szCs w:val="24"/>
                      <w:lang w:eastAsia="en-NZ"/>
                    </w:rPr>
                    <w:t xml:space="preserve">                                  Under 6 </w:t>
                  </w:r>
                  <w:proofErr w:type="spellStart"/>
                  <w:r>
                    <w:rPr>
                      <w:rFonts w:eastAsia="Times New Roman" w:cstheme="minorHAnsi"/>
                      <w:b/>
                      <w:bCs/>
                      <w:sz w:val="24"/>
                      <w:szCs w:val="24"/>
                      <w:lang w:eastAsia="en-NZ"/>
                    </w:rPr>
                    <w:t>mths</w:t>
                  </w:r>
                  <w:proofErr w:type="spellEnd"/>
                  <w:r>
                    <w:rPr>
                      <w:rFonts w:eastAsia="Times New Roman" w:cstheme="minorHAnsi"/>
                      <w:b/>
                      <w:bCs/>
                      <w:sz w:val="24"/>
                      <w:szCs w:val="24"/>
                      <w:lang w:eastAsia="en-NZ"/>
                    </w:rPr>
                    <w:t xml:space="preserve">    </w:t>
                  </w:r>
                  <w:r>
                    <w:rPr>
                      <w:rFonts w:ascii="Calibri Light" w:eastAsia="Times New Roman" w:hAnsi="Calibri Light" w:cs="Calibri Light"/>
                      <w:sz w:val="20"/>
                      <w:szCs w:val="20"/>
                      <w:lang w:eastAsia="en-NZ"/>
                    </w:rPr>
                    <w:t xml:space="preserve">   </w:t>
                  </w:r>
                  <w:r>
                    <w:rPr>
                      <w:rFonts w:eastAsia="Times New Roman" w:cstheme="minorHAnsi"/>
                      <w:b/>
                      <w:bCs/>
                      <w:sz w:val="24"/>
                      <w:szCs w:val="24"/>
                      <w:lang w:eastAsia="en-NZ"/>
                    </w:rPr>
                    <w:t xml:space="preserve">6 to 23 </w:t>
                  </w:r>
                  <w:proofErr w:type="spellStart"/>
                  <w:r>
                    <w:rPr>
                      <w:rFonts w:eastAsia="Times New Roman" w:cstheme="minorHAnsi"/>
                      <w:b/>
                      <w:bCs/>
                      <w:sz w:val="24"/>
                      <w:szCs w:val="24"/>
                      <w:lang w:eastAsia="en-NZ"/>
                    </w:rPr>
                    <w:t>mths</w:t>
                  </w:r>
                  <w:proofErr w:type="spellEnd"/>
                  <w:r>
                    <w:rPr>
                      <w:rFonts w:eastAsia="Times New Roman" w:cstheme="minorHAnsi"/>
                      <w:b/>
                      <w:bCs/>
                      <w:sz w:val="24"/>
                      <w:szCs w:val="24"/>
                      <w:lang w:eastAsia="en-NZ"/>
                    </w:rPr>
                    <w:t xml:space="preserve">       2 years                            </w:t>
                  </w:r>
                </w:p>
              </w:tc>
            </w:tr>
            <w:tr w:rsidR="00DB2FAA" w:rsidRPr="0033248B" w14:paraId="260A42D2" w14:textId="77777777" w:rsidTr="00E67E32">
              <w:trPr>
                <w:trHeight w:val="80"/>
              </w:trPr>
              <w:tc>
                <w:tcPr>
                  <w:tcW w:w="4889" w:type="dxa"/>
                  <w:tcBorders>
                    <w:top w:val="nil"/>
                    <w:left w:val="nil"/>
                    <w:bottom w:val="nil"/>
                    <w:right w:val="nil"/>
                  </w:tcBorders>
                  <w:shd w:val="clear" w:color="auto" w:fill="auto"/>
                  <w:noWrap/>
                  <w:vAlign w:val="bottom"/>
                  <w:hideMark/>
                </w:tcPr>
                <w:tbl>
                  <w:tblPr>
                    <w:tblW w:w="10796" w:type="dxa"/>
                    <w:tblLook w:val="04A0" w:firstRow="1" w:lastRow="0" w:firstColumn="1" w:lastColumn="0" w:noHBand="0" w:noVBand="1"/>
                  </w:tblPr>
                  <w:tblGrid>
                    <w:gridCol w:w="6416"/>
                    <w:gridCol w:w="1560"/>
                    <w:gridCol w:w="1700"/>
                    <w:gridCol w:w="1120"/>
                  </w:tblGrid>
                  <w:tr w:rsidR="00DB2FAA" w:rsidRPr="00835C06" w14:paraId="2BBEAD0D" w14:textId="77777777" w:rsidTr="00C04F2D">
                    <w:trPr>
                      <w:trHeight w:val="3992"/>
                    </w:trPr>
                    <w:tc>
                      <w:tcPr>
                        <w:tcW w:w="6416" w:type="dxa"/>
                        <w:tcBorders>
                          <w:top w:val="nil"/>
                          <w:left w:val="nil"/>
                          <w:bottom w:val="nil"/>
                          <w:right w:val="nil"/>
                        </w:tcBorders>
                        <w:shd w:val="clear" w:color="auto" w:fill="auto"/>
                        <w:noWrap/>
                        <w:vAlign w:val="bottom"/>
                        <w:hideMark/>
                      </w:tcPr>
                      <w:tbl>
                        <w:tblPr>
                          <w:tblW w:w="6200" w:type="dxa"/>
                          <w:tblLook w:val="04A0" w:firstRow="1" w:lastRow="0" w:firstColumn="1" w:lastColumn="0" w:noHBand="0" w:noVBand="1"/>
                        </w:tblPr>
                        <w:tblGrid>
                          <w:gridCol w:w="1660"/>
                          <w:gridCol w:w="1560"/>
                          <w:gridCol w:w="1700"/>
                          <w:gridCol w:w="1280"/>
                        </w:tblGrid>
                        <w:tr w:rsidR="00DB2FAA" w:rsidRPr="00C06822" w14:paraId="40575C8D" w14:textId="77777777" w:rsidTr="00E67E32">
                          <w:trPr>
                            <w:trHeight w:val="402"/>
                          </w:trPr>
                          <w:tc>
                            <w:tcPr>
                              <w:tcW w:w="1660" w:type="dxa"/>
                              <w:tcBorders>
                                <w:top w:val="nil"/>
                                <w:left w:val="nil"/>
                                <w:bottom w:val="nil"/>
                                <w:right w:val="nil"/>
                              </w:tcBorders>
                              <w:shd w:val="clear" w:color="auto" w:fill="auto"/>
                              <w:noWrap/>
                              <w:vAlign w:val="bottom"/>
                              <w:hideMark/>
                            </w:tcPr>
                            <w:p w14:paraId="172DA3C2"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r w:rsidRPr="00C06822">
                                <w:rPr>
                                  <w:rFonts w:ascii="Calibri" w:eastAsia="Times New Roman" w:hAnsi="Calibri" w:cs="Calibri"/>
                                  <w:b/>
                                  <w:bCs/>
                                  <w:color w:val="000000"/>
                                  <w:lang w:eastAsia="en-NZ"/>
                                </w:rPr>
                                <w:t>Hours</w:t>
                              </w:r>
                            </w:p>
                          </w:tc>
                          <w:tc>
                            <w:tcPr>
                              <w:tcW w:w="1560" w:type="dxa"/>
                              <w:tcBorders>
                                <w:top w:val="nil"/>
                                <w:left w:val="nil"/>
                                <w:bottom w:val="nil"/>
                                <w:right w:val="nil"/>
                              </w:tcBorders>
                              <w:shd w:val="clear" w:color="auto" w:fill="auto"/>
                              <w:noWrap/>
                              <w:vAlign w:val="bottom"/>
                              <w:hideMark/>
                            </w:tcPr>
                            <w:p w14:paraId="4CEFF71C"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r w:rsidRPr="00C06822">
                                <w:rPr>
                                  <w:rFonts w:ascii="Calibri" w:eastAsia="Times New Roman" w:hAnsi="Calibri" w:cs="Calibri"/>
                                  <w:b/>
                                  <w:bCs/>
                                  <w:color w:val="000000"/>
                                  <w:lang w:eastAsia="en-NZ"/>
                                </w:rPr>
                                <w:t>$ per hour</w:t>
                              </w:r>
                            </w:p>
                          </w:tc>
                          <w:tc>
                            <w:tcPr>
                              <w:tcW w:w="1700" w:type="dxa"/>
                              <w:tcBorders>
                                <w:top w:val="nil"/>
                                <w:left w:val="nil"/>
                                <w:bottom w:val="nil"/>
                                <w:right w:val="nil"/>
                              </w:tcBorders>
                              <w:shd w:val="clear" w:color="auto" w:fill="auto"/>
                              <w:noWrap/>
                              <w:vAlign w:val="bottom"/>
                              <w:hideMark/>
                            </w:tcPr>
                            <w:p w14:paraId="2CE7B867"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r w:rsidRPr="00C06822">
                                <w:rPr>
                                  <w:rFonts w:ascii="Calibri" w:eastAsia="Times New Roman" w:hAnsi="Calibri" w:cs="Calibri"/>
                                  <w:b/>
                                  <w:bCs/>
                                  <w:color w:val="000000"/>
                                  <w:lang w:eastAsia="en-NZ"/>
                                </w:rPr>
                                <w:t>$ per hour</w:t>
                              </w:r>
                            </w:p>
                          </w:tc>
                          <w:tc>
                            <w:tcPr>
                              <w:tcW w:w="1280" w:type="dxa"/>
                              <w:tcBorders>
                                <w:top w:val="nil"/>
                                <w:left w:val="nil"/>
                                <w:bottom w:val="nil"/>
                                <w:right w:val="nil"/>
                              </w:tcBorders>
                              <w:shd w:val="clear" w:color="auto" w:fill="auto"/>
                              <w:noWrap/>
                              <w:vAlign w:val="bottom"/>
                              <w:hideMark/>
                            </w:tcPr>
                            <w:p w14:paraId="509A08FB"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r w:rsidRPr="00C06822">
                                <w:rPr>
                                  <w:rFonts w:ascii="Calibri" w:eastAsia="Times New Roman" w:hAnsi="Calibri" w:cs="Calibri"/>
                                  <w:b/>
                                  <w:bCs/>
                                  <w:color w:val="000000"/>
                                  <w:lang w:eastAsia="en-NZ"/>
                                </w:rPr>
                                <w:t>$ per hour</w:t>
                              </w:r>
                            </w:p>
                          </w:tc>
                        </w:tr>
                        <w:tr w:rsidR="00DB2FAA" w:rsidRPr="00C06822" w14:paraId="5EECB5A5" w14:textId="77777777" w:rsidTr="00E67E32">
                          <w:trPr>
                            <w:trHeight w:val="40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65F1E"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sidRPr="00C06822">
                                <w:rPr>
                                  <w:rFonts w:ascii="Calibri" w:eastAsia="Times New Roman" w:hAnsi="Calibri" w:cs="Calibri"/>
                                  <w:color w:val="000000"/>
                                  <w:sz w:val="24"/>
                                  <w:szCs w:val="24"/>
                                  <w:lang w:eastAsia="en-NZ"/>
                                </w:rPr>
                                <w:t>0 - 20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7FBF032" w14:textId="76C8B94A" w:rsidR="00DB2FAA" w:rsidRPr="00C06822" w:rsidRDefault="005935F4"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13.46</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73A7008" w14:textId="3947589A" w:rsidR="00DB2FAA" w:rsidRPr="00C06822" w:rsidRDefault="00D357D5" w:rsidP="003D6B77">
                              <w:pPr>
                                <w:framePr w:hSpace="180" w:wrap="around" w:vAnchor="text" w:hAnchor="page" w:x="691" w:y="377"/>
                                <w:spacing w:after="0" w:line="240" w:lineRule="auto"/>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 xml:space="preserve">       </w:t>
                              </w:r>
                              <w:r w:rsidR="001363E5">
                                <w:rPr>
                                  <w:rFonts w:ascii="Calibri" w:eastAsia="Times New Roman" w:hAnsi="Calibri" w:cs="Calibri"/>
                                  <w:color w:val="000000"/>
                                  <w:sz w:val="24"/>
                                  <w:szCs w:val="24"/>
                                  <w:lang w:eastAsia="en-NZ"/>
                                </w:rPr>
                                <w:t>12.54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7E8896B" w14:textId="3C9708DF" w:rsidR="00DB2FAA" w:rsidRPr="00C06822" w:rsidRDefault="00D357D5"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10.21</w:t>
                              </w:r>
                            </w:p>
                          </w:tc>
                        </w:tr>
                        <w:tr w:rsidR="00DB2FAA" w:rsidRPr="00C06822" w14:paraId="579D7D18" w14:textId="77777777" w:rsidTr="00E67E32">
                          <w:trPr>
                            <w:trHeight w:val="40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016ABC"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sidRPr="00C06822">
                                <w:rPr>
                                  <w:rFonts w:ascii="Calibri" w:eastAsia="Times New Roman" w:hAnsi="Calibri" w:cs="Calibri"/>
                                  <w:color w:val="000000"/>
                                  <w:sz w:val="24"/>
                                  <w:szCs w:val="24"/>
                                  <w:lang w:eastAsia="en-NZ"/>
                                </w:rPr>
                                <w:t>21 - 30</w:t>
                              </w:r>
                            </w:p>
                          </w:tc>
                          <w:tc>
                            <w:tcPr>
                              <w:tcW w:w="1560" w:type="dxa"/>
                              <w:tcBorders>
                                <w:top w:val="nil"/>
                                <w:left w:val="nil"/>
                                <w:bottom w:val="single" w:sz="4" w:space="0" w:color="auto"/>
                                <w:right w:val="single" w:sz="4" w:space="0" w:color="auto"/>
                              </w:tcBorders>
                              <w:shd w:val="clear" w:color="auto" w:fill="auto"/>
                              <w:noWrap/>
                              <w:vAlign w:val="bottom"/>
                              <w:hideMark/>
                            </w:tcPr>
                            <w:p w14:paraId="6368886F" w14:textId="0F12C2B4" w:rsidR="00DB2FAA" w:rsidRPr="00C06822" w:rsidRDefault="005935F4"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10.79</w:t>
                              </w:r>
                            </w:p>
                          </w:tc>
                          <w:tc>
                            <w:tcPr>
                              <w:tcW w:w="1700" w:type="dxa"/>
                              <w:tcBorders>
                                <w:top w:val="nil"/>
                                <w:left w:val="nil"/>
                                <w:bottom w:val="single" w:sz="4" w:space="0" w:color="auto"/>
                                <w:right w:val="single" w:sz="4" w:space="0" w:color="auto"/>
                              </w:tcBorders>
                              <w:shd w:val="clear" w:color="auto" w:fill="auto"/>
                              <w:noWrap/>
                              <w:vAlign w:val="bottom"/>
                              <w:hideMark/>
                            </w:tcPr>
                            <w:p w14:paraId="3C46F7DF" w14:textId="40F6C6CC"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9</w:t>
                              </w:r>
                              <w:r w:rsidR="001363E5">
                                <w:rPr>
                                  <w:rFonts w:ascii="Calibri" w:eastAsia="Times New Roman" w:hAnsi="Calibri" w:cs="Calibri"/>
                                  <w:color w:val="000000"/>
                                  <w:sz w:val="24"/>
                                  <w:szCs w:val="24"/>
                                  <w:lang w:eastAsia="en-NZ"/>
                                </w:rPr>
                                <w:t>.91</w:t>
                              </w:r>
                            </w:p>
                          </w:tc>
                          <w:tc>
                            <w:tcPr>
                              <w:tcW w:w="1280" w:type="dxa"/>
                              <w:tcBorders>
                                <w:top w:val="nil"/>
                                <w:left w:val="nil"/>
                                <w:bottom w:val="single" w:sz="4" w:space="0" w:color="auto"/>
                                <w:right w:val="single" w:sz="4" w:space="0" w:color="auto"/>
                              </w:tcBorders>
                              <w:shd w:val="clear" w:color="auto" w:fill="auto"/>
                              <w:noWrap/>
                              <w:vAlign w:val="bottom"/>
                              <w:hideMark/>
                            </w:tcPr>
                            <w:p w14:paraId="099FEEEC" w14:textId="4BE71CDD" w:rsidR="00DB2FAA" w:rsidRPr="00C06822" w:rsidRDefault="002661D2"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8.75</w:t>
                              </w:r>
                            </w:p>
                          </w:tc>
                        </w:tr>
                        <w:tr w:rsidR="00DB2FAA" w:rsidRPr="00C06822" w14:paraId="184481A1" w14:textId="77777777" w:rsidTr="00E67E32">
                          <w:trPr>
                            <w:trHeight w:val="40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D4E5BF"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sidRPr="00C06822">
                                <w:rPr>
                                  <w:rFonts w:ascii="Calibri" w:eastAsia="Times New Roman" w:hAnsi="Calibri" w:cs="Calibri"/>
                                  <w:color w:val="000000"/>
                                  <w:sz w:val="24"/>
                                  <w:szCs w:val="24"/>
                                  <w:lang w:eastAsia="en-NZ"/>
                                </w:rPr>
                                <w:t>31 - 40</w:t>
                              </w:r>
                            </w:p>
                          </w:tc>
                          <w:tc>
                            <w:tcPr>
                              <w:tcW w:w="1560" w:type="dxa"/>
                              <w:tcBorders>
                                <w:top w:val="nil"/>
                                <w:left w:val="nil"/>
                                <w:bottom w:val="single" w:sz="4" w:space="0" w:color="auto"/>
                                <w:right w:val="single" w:sz="4" w:space="0" w:color="auto"/>
                              </w:tcBorders>
                              <w:shd w:val="clear" w:color="auto" w:fill="auto"/>
                              <w:noWrap/>
                              <w:vAlign w:val="bottom"/>
                              <w:hideMark/>
                            </w:tcPr>
                            <w:p w14:paraId="357EBD09" w14:textId="61839DBD" w:rsidR="00DB2FAA" w:rsidRPr="00C06822" w:rsidRDefault="005935F4"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8.46</w:t>
                              </w:r>
                              <w:r w:rsidR="00DB2FAA" w:rsidRPr="00C06822">
                                <w:rPr>
                                  <w:rFonts w:ascii="Calibri" w:eastAsia="Times New Roman" w:hAnsi="Calibri" w:cs="Calibri"/>
                                  <w:color w:val="000000"/>
                                  <w:sz w:val="24"/>
                                  <w:szCs w:val="24"/>
                                  <w:lang w:eastAsia="en-NZ"/>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14:paraId="5A26C448" w14:textId="721A318D" w:rsidR="00DB2FAA" w:rsidRPr="00C06822" w:rsidRDefault="00D357D5"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8.16</w:t>
                              </w:r>
                            </w:p>
                          </w:tc>
                          <w:tc>
                            <w:tcPr>
                              <w:tcW w:w="1280" w:type="dxa"/>
                              <w:tcBorders>
                                <w:top w:val="nil"/>
                                <w:left w:val="nil"/>
                                <w:bottom w:val="single" w:sz="4" w:space="0" w:color="auto"/>
                                <w:right w:val="single" w:sz="4" w:space="0" w:color="auto"/>
                              </w:tcBorders>
                              <w:shd w:val="clear" w:color="auto" w:fill="auto"/>
                              <w:noWrap/>
                              <w:vAlign w:val="bottom"/>
                              <w:hideMark/>
                            </w:tcPr>
                            <w:p w14:paraId="1C44D8F9" w14:textId="3FBBC33B" w:rsidR="00DB2FAA" w:rsidRPr="00C06822" w:rsidRDefault="002661D2"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7.00</w:t>
                              </w:r>
                            </w:p>
                          </w:tc>
                        </w:tr>
                        <w:tr w:rsidR="00DB2FAA" w:rsidRPr="00C06822" w14:paraId="09941229" w14:textId="77777777" w:rsidTr="00E67E32">
                          <w:trPr>
                            <w:trHeight w:val="40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2DC7AC"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sidRPr="00C06822">
                                <w:rPr>
                                  <w:rFonts w:ascii="Calibri" w:eastAsia="Times New Roman" w:hAnsi="Calibri" w:cs="Calibri"/>
                                  <w:color w:val="000000"/>
                                  <w:sz w:val="24"/>
                                  <w:szCs w:val="24"/>
                                  <w:lang w:eastAsia="en-NZ"/>
                                </w:rPr>
                                <w:t>41-47.5</w:t>
                              </w:r>
                            </w:p>
                          </w:tc>
                          <w:tc>
                            <w:tcPr>
                              <w:tcW w:w="1560" w:type="dxa"/>
                              <w:tcBorders>
                                <w:top w:val="nil"/>
                                <w:left w:val="nil"/>
                                <w:bottom w:val="single" w:sz="4" w:space="0" w:color="auto"/>
                                <w:right w:val="single" w:sz="4" w:space="0" w:color="auto"/>
                              </w:tcBorders>
                              <w:shd w:val="clear" w:color="auto" w:fill="auto"/>
                              <w:noWrap/>
                              <w:vAlign w:val="bottom"/>
                              <w:hideMark/>
                            </w:tcPr>
                            <w:p w14:paraId="5251BE37" w14:textId="3DD1D7E8" w:rsidR="00DB2FAA" w:rsidRPr="00C06822" w:rsidRDefault="001363E5"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7.46</w:t>
                              </w:r>
                            </w:p>
                          </w:tc>
                          <w:tc>
                            <w:tcPr>
                              <w:tcW w:w="1700" w:type="dxa"/>
                              <w:tcBorders>
                                <w:top w:val="nil"/>
                                <w:left w:val="nil"/>
                                <w:bottom w:val="single" w:sz="4" w:space="0" w:color="auto"/>
                                <w:right w:val="single" w:sz="4" w:space="0" w:color="auto"/>
                              </w:tcBorders>
                              <w:shd w:val="clear" w:color="auto" w:fill="auto"/>
                              <w:noWrap/>
                              <w:vAlign w:val="bottom"/>
                              <w:hideMark/>
                            </w:tcPr>
                            <w:p w14:paraId="24FB2EAE" w14:textId="01683A24"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6</w:t>
                              </w:r>
                              <w:r w:rsidR="00D357D5">
                                <w:rPr>
                                  <w:rFonts w:ascii="Calibri" w:eastAsia="Times New Roman" w:hAnsi="Calibri" w:cs="Calibri"/>
                                  <w:color w:val="000000"/>
                                  <w:sz w:val="24"/>
                                  <w:szCs w:val="24"/>
                                  <w:lang w:eastAsia="en-NZ"/>
                                </w:rPr>
                                <w:t>.82</w:t>
                              </w:r>
                            </w:p>
                          </w:tc>
                          <w:tc>
                            <w:tcPr>
                              <w:tcW w:w="1280" w:type="dxa"/>
                              <w:tcBorders>
                                <w:top w:val="nil"/>
                                <w:left w:val="nil"/>
                                <w:bottom w:val="single" w:sz="4" w:space="0" w:color="auto"/>
                                <w:right w:val="single" w:sz="4" w:space="0" w:color="auto"/>
                              </w:tcBorders>
                              <w:shd w:val="clear" w:color="auto" w:fill="auto"/>
                              <w:noWrap/>
                              <w:vAlign w:val="bottom"/>
                              <w:hideMark/>
                            </w:tcPr>
                            <w:p w14:paraId="533A95DD" w14:textId="2EC0EF3E" w:rsidR="00DB2FAA" w:rsidRPr="00C06822" w:rsidRDefault="00C04F2D"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6.36</w:t>
                              </w:r>
                            </w:p>
                          </w:tc>
                        </w:tr>
                        <w:tr w:rsidR="00DB2FAA" w:rsidRPr="00C06822" w14:paraId="648474CB" w14:textId="77777777" w:rsidTr="00E67E32">
                          <w:trPr>
                            <w:trHeight w:val="402"/>
                          </w:trPr>
                          <w:tc>
                            <w:tcPr>
                              <w:tcW w:w="1660" w:type="dxa"/>
                              <w:tcBorders>
                                <w:top w:val="nil"/>
                                <w:left w:val="nil"/>
                                <w:bottom w:val="nil"/>
                                <w:right w:val="nil"/>
                              </w:tcBorders>
                              <w:shd w:val="clear" w:color="auto" w:fill="auto"/>
                              <w:noWrap/>
                              <w:vAlign w:val="bottom"/>
                              <w:hideMark/>
                            </w:tcPr>
                            <w:p w14:paraId="10895E54"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p>
                          </w:tc>
                          <w:tc>
                            <w:tcPr>
                              <w:tcW w:w="1560" w:type="dxa"/>
                              <w:tcBorders>
                                <w:top w:val="nil"/>
                                <w:left w:val="nil"/>
                                <w:bottom w:val="nil"/>
                                <w:right w:val="nil"/>
                              </w:tcBorders>
                              <w:shd w:val="clear" w:color="auto" w:fill="auto"/>
                              <w:noWrap/>
                              <w:vAlign w:val="bottom"/>
                              <w:hideMark/>
                            </w:tcPr>
                            <w:p w14:paraId="00F46F2C"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b/>
                                  <w:bCs/>
                                  <w:color w:val="000000"/>
                                  <w:sz w:val="24"/>
                                  <w:szCs w:val="24"/>
                                  <w:lang w:eastAsia="en-NZ"/>
                                </w:rPr>
                              </w:pPr>
                              <w:r w:rsidRPr="00C06822">
                                <w:rPr>
                                  <w:rFonts w:ascii="Calibri" w:eastAsia="Times New Roman" w:hAnsi="Calibri" w:cs="Calibri"/>
                                  <w:b/>
                                  <w:bCs/>
                                  <w:color w:val="000000"/>
                                  <w:sz w:val="24"/>
                                  <w:szCs w:val="24"/>
                                  <w:lang w:eastAsia="en-NZ"/>
                                </w:rPr>
                                <w:t>Hours</w:t>
                              </w:r>
                            </w:p>
                          </w:tc>
                          <w:tc>
                            <w:tcPr>
                              <w:tcW w:w="1700" w:type="dxa"/>
                              <w:tcBorders>
                                <w:top w:val="nil"/>
                                <w:left w:val="nil"/>
                                <w:bottom w:val="nil"/>
                                <w:right w:val="nil"/>
                              </w:tcBorders>
                              <w:shd w:val="clear" w:color="auto" w:fill="auto"/>
                              <w:noWrap/>
                              <w:vAlign w:val="bottom"/>
                              <w:hideMark/>
                            </w:tcPr>
                            <w:p w14:paraId="3C59965E" w14:textId="77777777" w:rsidR="00DB2FAA" w:rsidRPr="00C06822" w:rsidRDefault="00DB2FAA" w:rsidP="003D6B77">
                              <w:pPr>
                                <w:framePr w:hSpace="180" w:wrap="around" w:vAnchor="text" w:hAnchor="page" w:x="691" w:y="377"/>
                                <w:spacing w:after="0" w:line="240" w:lineRule="auto"/>
                                <w:rPr>
                                  <w:rFonts w:ascii="Calibri" w:eastAsia="Times New Roman" w:hAnsi="Calibri" w:cs="Calibri"/>
                                  <w:b/>
                                  <w:bCs/>
                                  <w:color w:val="000000"/>
                                  <w:sz w:val="24"/>
                                  <w:szCs w:val="24"/>
                                  <w:lang w:eastAsia="en-NZ"/>
                                </w:rPr>
                              </w:pPr>
                              <w:r w:rsidRPr="00C06822">
                                <w:rPr>
                                  <w:rFonts w:ascii="Calibri" w:eastAsia="Times New Roman" w:hAnsi="Calibri" w:cs="Calibri"/>
                                  <w:b/>
                                  <w:bCs/>
                                  <w:color w:val="000000"/>
                                  <w:sz w:val="24"/>
                                  <w:szCs w:val="24"/>
                                  <w:lang w:eastAsia="en-NZ"/>
                                </w:rPr>
                                <w:t>3 years plus</w:t>
                              </w:r>
                            </w:p>
                          </w:tc>
                          <w:tc>
                            <w:tcPr>
                              <w:tcW w:w="1280" w:type="dxa"/>
                              <w:tcBorders>
                                <w:top w:val="nil"/>
                                <w:left w:val="nil"/>
                                <w:bottom w:val="nil"/>
                                <w:right w:val="nil"/>
                              </w:tcBorders>
                              <w:shd w:val="clear" w:color="auto" w:fill="auto"/>
                              <w:noWrap/>
                              <w:vAlign w:val="bottom"/>
                              <w:hideMark/>
                            </w:tcPr>
                            <w:p w14:paraId="53EA7482" w14:textId="77777777" w:rsidR="00DB2FAA" w:rsidRPr="00C06822" w:rsidRDefault="00DB2FAA" w:rsidP="003D6B77">
                              <w:pPr>
                                <w:framePr w:hSpace="180" w:wrap="around" w:vAnchor="text" w:hAnchor="page" w:x="691" w:y="377"/>
                                <w:spacing w:after="0" w:line="240" w:lineRule="auto"/>
                                <w:rPr>
                                  <w:rFonts w:ascii="Calibri" w:eastAsia="Times New Roman" w:hAnsi="Calibri" w:cs="Calibri"/>
                                  <w:b/>
                                  <w:bCs/>
                                  <w:color w:val="000000"/>
                                  <w:sz w:val="24"/>
                                  <w:szCs w:val="24"/>
                                  <w:lang w:eastAsia="en-NZ"/>
                                </w:rPr>
                              </w:pPr>
                            </w:p>
                          </w:tc>
                        </w:tr>
                        <w:tr w:rsidR="00DB2FAA" w:rsidRPr="00C06822" w14:paraId="30B1A014" w14:textId="77777777" w:rsidTr="00E67E32">
                          <w:trPr>
                            <w:trHeight w:val="402"/>
                          </w:trPr>
                          <w:tc>
                            <w:tcPr>
                              <w:tcW w:w="1660" w:type="dxa"/>
                              <w:tcBorders>
                                <w:top w:val="nil"/>
                                <w:left w:val="nil"/>
                                <w:bottom w:val="nil"/>
                                <w:right w:val="nil"/>
                              </w:tcBorders>
                              <w:shd w:val="clear" w:color="auto" w:fill="auto"/>
                              <w:noWrap/>
                              <w:vAlign w:val="bottom"/>
                              <w:hideMark/>
                            </w:tcPr>
                            <w:p w14:paraId="48817A38" w14:textId="77777777" w:rsidR="00DB2FAA" w:rsidRPr="00C06822" w:rsidRDefault="00DB2FAA" w:rsidP="003D6B77">
                              <w:pPr>
                                <w:framePr w:hSpace="180" w:wrap="around" w:vAnchor="text" w:hAnchor="page" w:x="691" w:y="377"/>
                                <w:spacing w:after="0" w:line="240" w:lineRule="auto"/>
                                <w:rPr>
                                  <w:rFonts w:ascii="Times New Roman" w:eastAsia="Times New Roman" w:hAnsi="Times New Roman" w:cs="Times New Roman"/>
                                  <w:sz w:val="20"/>
                                  <w:szCs w:val="20"/>
                                  <w:lang w:eastAsia="en-NZ"/>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A9475"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sidRPr="00C06822">
                                <w:rPr>
                                  <w:rFonts w:ascii="Calibri" w:eastAsia="Times New Roman" w:hAnsi="Calibri" w:cs="Calibri"/>
                                  <w:color w:val="000000"/>
                                  <w:sz w:val="24"/>
                                  <w:szCs w:val="24"/>
                                  <w:lang w:eastAsia="en-NZ"/>
                                </w:rPr>
                                <w:t>0 -20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245E0560"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sidRPr="00C06822">
                                <w:rPr>
                                  <w:rFonts w:ascii="Calibri" w:eastAsia="Times New Roman" w:hAnsi="Calibri" w:cs="Calibri"/>
                                  <w:color w:val="000000"/>
                                  <w:sz w:val="24"/>
                                  <w:szCs w:val="24"/>
                                  <w:lang w:eastAsia="en-NZ"/>
                                </w:rPr>
                                <w:t xml:space="preserve">ECE hours </w:t>
                              </w:r>
                            </w:p>
                          </w:tc>
                          <w:tc>
                            <w:tcPr>
                              <w:tcW w:w="1280" w:type="dxa"/>
                              <w:tcBorders>
                                <w:top w:val="nil"/>
                                <w:left w:val="nil"/>
                                <w:bottom w:val="nil"/>
                                <w:right w:val="nil"/>
                              </w:tcBorders>
                              <w:shd w:val="clear" w:color="auto" w:fill="auto"/>
                              <w:noWrap/>
                              <w:vAlign w:val="bottom"/>
                              <w:hideMark/>
                            </w:tcPr>
                            <w:p w14:paraId="4601088B"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p>
                          </w:tc>
                        </w:tr>
                        <w:tr w:rsidR="00DB2FAA" w:rsidRPr="00C06822" w14:paraId="248D4476" w14:textId="77777777" w:rsidTr="00E67E32">
                          <w:trPr>
                            <w:trHeight w:val="402"/>
                          </w:trPr>
                          <w:tc>
                            <w:tcPr>
                              <w:tcW w:w="1660" w:type="dxa"/>
                              <w:tcBorders>
                                <w:top w:val="nil"/>
                                <w:left w:val="nil"/>
                                <w:bottom w:val="nil"/>
                                <w:right w:val="nil"/>
                              </w:tcBorders>
                              <w:shd w:val="clear" w:color="auto" w:fill="auto"/>
                              <w:noWrap/>
                              <w:vAlign w:val="bottom"/>
                              <w:hideMark/>
                            </w:tcPr>
                            <w:p w14:paraId="2956E21A" w14:textId="77777777" w:rsidR="00DB2FAA" w:rsidRPr="00C06822" w:rsidRDefault="00DB2FAA" w:rsidP="003D6B77">
                              <w:pPr>
                                <w:framePr w:hSpace="180" w:wrap="around" w:vAnchor="text" w:hAnchor="page" w:x="691" w:y="377"/>
                                <w:spacing w:after="0" w:line="240" w:lineRule="auto"/>
                                <w:rPr>
                                  <w:rFonts w:ascii="Times New Roman" w:eastAsia="Times New Roman" w:hAnsi="Times New Roman" w:cs="Times New Roman"/>
                                  <w:sz w:val="20"/>
                                  <w:szCs w:val="20"/>
                                  <w:lang w:eastAsia="en-NZ"/>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52CDA30"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sidRPr="00C06822">
                                <w:rPr>
                                  <w:rFonts w:ascii="Calibri" w:eastAsia="Times New Roman" w:hAnsi="Calibri" w:cs="Calibri"/>
                                  <w:color w:val="000000"/>
                                  <w:sz w:val="24"/>
                                  <w:szCs w:val="24"/>
                                  <w:lang w:eastAsia="en-NZ"/>
                                </w:rPr>
                                <w:t>21-33</w:t>
                              </w:r>
                            </w:p>
                          </w:tc>
                          <w:tc>
                            <w:tcPr>
                              <w:tcW w:w="1700" w:type="dxa"/>
                              <w:tcBorders>
                                <w:top w:val="nil"/>
                                <w:left w:val="nil"/>
                                <w:bottom w:val="single" w:sz="4" w:space="0" w:color="auto"/>
                                <w:right w:val="single" w:sz="4" w:space="0" w:color="auto"/>
                              </w:tcBorders>
                              <w:shd w:val="clear" w:color="auto" w:fill="auto"/>
                              <w:noWrap/>
                              <w:vAlign w:val="bottom"/>
                              <w:hideMark/>
                            </w:tcPr>
                            <w:p w14:paraId="24BB15A4" w14:textId="64B7EA05" w:rsidR="00DB2FAA" w:rsidRPr="00C06822" w:rsidRDefault="00C04F2D"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14.11</w:t>
                              </w:r>
                            </w:p>
                          </w:tc>
                          <w:tc>
                            <w:tcPr>
                              <w:tcW w:w="1280" w:type="dxa"/>
                              <w:tcBorders>
                                <w:top w:val="nil"/>
                                <w:left w:val="nil"/>
                                <w:bottom w:val="nil"/>
                                <w:right w:val="nil"/>
                              </w:tcBorders>
                              <w:shd w:val="clear" w:color="auto" w:fill="auto"/>
                              <w:noWrap/>
                              <w:vAlign w:val="bottom"/>
                              <w:hideMark/>
                            </w:tcPr>
                            <w:p w14:paraId="383A02E1"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p>
                          </w:tc>
                        </w:tr>
                        <w:tr w:rsidR="00DB2FAA" w:rsidRPr="00C06822" w14:paraId="0C50C8E9" w14:textId="77777777" w:rsidTr="00E67E32">
                          <w:trPr>
                            <w:trHeight w:val="402"/>
                          </w:trPr>
                          <w:tc>
                            <w:tcPr>
                              <w:tcW w:w="1660" w:type="dxa"/>
                              <w:tcBorders>
                                <w:top w:val="nil"/>
                                <w:left w:val="nil"/>
                                <w:bottom w:val="nil"/>
                                <w:right w:val="nil"/>
                              </w:tcBorders>
                              <w:shd w:val="clear" w:color="auto" w:fill="auto"/>
                              <w:noWrap/>
                              <w:vAlign w:val="bottom"/>
                              <w:hideMark/>
                            </w:tcPr>
                            <w:p w14:paraId="5A882AB9" w14:textId="77777777" w:rsidR="00DB2FAA" w:rsidRPr="00C06822" w:rsidRDefault="00DB2FAA" w:rsidP="003D6B77">
                              <w:pPr>
                                <w:framePr w:hSpace="180" w:wrap="around" w:vAnchor="text" w:hAnchor="page" w:x="691" w:y="377"/>
                                <w:spacing w:after="0" w:line="240" w:lineRule="auto"/>
                                <w:rPr>
                                  <w:rFonts w:ascii="Times New Roman" w:eastAsia="Times New Roman" w:hAnsi="Times New Roman" w:cs="Times New Roman"/>
                                  <w:sz w:val="20"/>
                                  <w:szCs w:val="20"/>
                                  <w:lang w:eastAsia="en-NZ"/>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DBDC77"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sidRPr="00C06822">
                                <w:rPr>
                                  <w:rFonts w:ascii="Calibri" w:eastAsia="Times New Roman" w:hAnsi="Calibri" w:cs="Calibri"/>
                                  <w:color w:val="000000"/>
                                  <w:sz w:val="24"/>
                                  <w:szCs w:val="24"/>
                                  <w:lang w:eastAsia="en-NZ"/>
                                </w:rPr>
                                <w:t>34 -41</w:t>
                              </w:r>
                            </w:p>
                          </w:tc>
                          <w:tc>
                            <w:tcPr>
                              <w:tcW w:w="1700" w:type="dxa"/>
                              <w:tcBorders>
                                <w:top w:val="nil"/>
                                <w:left w:val="nil"/>
                                <w:bottom w:val="single" w:sz="4" w:space="0" w:color="auto"/>
                                <w:right w:val="single" w:sz="4" w:space="0" w:color="auto"/>
                              </w:tcBorders>
                              <w:shd w:val="clear" w:color="auto" w:fill="auto"/>
                              <w:noWrap/>
                              <w:vAlign w:val="bottom"/>
                              <w:hideMark/>
                            </w:tcPr>
                            <w:p w14:paraId="71A5923A" w14:textId="05C2325B" w:rsidR="00DB2FAA" w:rsidRPr="00C06822" w:rsidRDefault="00C04F2D"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11.96</w:t>
                              </w:r>
                            </w:p>
                          </w:tc>
                          <w:tc>
                            <w:tcPr>
                              <w:tcW w:w="1280" w:type="dxa"/>
                              <w:tcBorders>
                                <w:top w:val="nil"/>
                                <w:left w:val="nil"/>
                                <w:bottom w:val="nil"/>
                                <w:right w:val="nil"/>
                              </w:tcBorders>
                              <w:shd w:val="clear" w:color="auto" w:fill="auto"/>
                              <w:noWrap/>
                              <w:vAlign w:val="bottom"/>
                              <w:hideMark/>
                            </w:tcPr>
                            <w:p w14:paraId="77E7A278"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p>
                          </w:tc>
                        </w:tr>
                        <w:tr w:rsidR="00DB2FAA" w:rsidRPr="00C06822" w14:paraId="1FC79654" w14:textId="77777777" w:rsidTr="00E67E32">
                          <w:trPr>
                            <w:trHeight w:val="402"/>
                          </w:trPr>
                          <w:tc>
                            <w:tcPr>
                              <w:tcW w:w="1660" w:type="dxa"/>
                              <w:tcBorders>
                                <w:top w:val="nil"/>
                                <w:left w:val="nil"/>
                                <w:bottom w:val="nil"/>
                                <w:right w:val="nil"/>
                              </w:tcBorders>
                              <w:shd w:val="clear" w:color="auto" w:fill="auto"/>
                              <w:noWrap/>
                              <w:vAlign w:val="bottom"/>
                              <w:hideMark/>
                            </w:tcPr>
                            <w:p w14:paraId="12385B1A" w14:textId="77777777" w:rsidR="00DB2FAA" w:rsidRPr="00C06822" w:rsidRDefault="00DB2FAA" w:rsidP="003D6B77">
                              <w:pPr>
                                <w:framePr w:hSpace="180" w:wrap="around" w:vAnchor="text" w:hAnchor="page" w:x="691" w:y="377"/>
                                <w:spacing w:after="0" w:line="240" w:lineRule="auto"/>
                                <w:rPr>
                                  <w:rFonts w:ascii="Times New Roman" w:eastAsia="Times New Roman" w:hAnsi="Times New Roman" w:cs="Times New Roman"/>
                                  <w:sz w:val="20"/>
                                  <w:szCs w:val="20"/>
                                  <w:lang w:eastAsia="en-NZ"/>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70BC0BA"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sidRPr="00C06822">
                                <w:rPr>
                                  <w:rFonts w:ascii="Calibri" w:eastAsia="Times New Roman" w:hAnsi="Calibri" w:cs="Calibri"/>
                                  <w:color w:val="000000"/>
                                  <w:sz w:val="24"/>
                                  <w:szCs w:val="24"/>
                                  <w:lang w:eastAsia="en-NZ"/>
                                </w:rPr>
                                <w:t>42 - 47.5</w:t>
                              </w:r>
                            </w:p>
                          </w:tc>
                          <w:tc>
                            <w:tcPr>
                              <w:tcW w:w="1700" w:type="dxa"/>
                              <w:tcBorders>
                                <w:top w:val="nil"/>
                                <w:left w:val="nil"/>
                                <w:bottom w:val="single" w:sz="4" w:space="0" w:color="auto"/>
                                <w:right w:val="single" w:sz="4" w:space="0" w:color="auto"/>
                              </w:tcBorders>
                              <w:shd w:val="clear" w:color="auto" w:fill="auto"/>
                              <w:noWrap/>
                              <w:vAlign w:val="bottom"/>
                              <w:hideMark/>
                            </w:tcPr>
                            <w:p w14:paraId="38ED4F9A" w14:textId="2D92D0A8" w:rsidR="00DB2FAA" w:rsidRPr="00C06822" w:rsidRDefault="00516A92"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8.46</w:t>
                              </w:r>
                            </w:p>
                          </w:tc>
                          <w:tc>
                            <w:tcPr>
                              <w:tcW w:w="1280" w:type="dxa"/>
                              <w:tcBorders>
                                <w:top w:val="nil"/>
                                <w:left w:val="nil"/>
                                <w:bottom w:val="nil"/>
                                <w:right w:val="nil"/>
                              </w:tcBorders>
                              <w:shd w:val="clear" w:color="auto" w:fill="auto"/>
                              <w:noWrap/>
                              <w:vAlign w:val="bottom"/>
                              <w:hideMark/>
                            </w:tcPr>
                            <w:p w14:paraId="03138AFC" w14:textId="77777777" w:rsidR="00DB2FAA" w:rsidRPr="00C06822" w:rsidRDefault="00DB2FAA" w:rsidP="003D6B77">
                              <w:pPr>
                                <w:framePr w:hSpace="180" w:wrap="around" w:vAnchor="text" w:hAnchor="page" w:x="691" w:y="377"/>
                                <w:spacing w:after="0" w:line="240" w:lineRule="auto"/>
                                <w:jc w:val="center"/>
                                <w:rPr>
                                  <w:rFonts w:ascii="Calibri" w:eastAsia="Times New Roman" w:hAnsi="Calibri" w:cs="Calibri"/>
                                  <w:color w:val="000000"/>
                                  <w:sz w:val="24"/>
                                  <w:szCs w:val="24"/>
                                  <w:lang w:eastAsia="en-NZ"/>
                                </w:rPr>
                              </w:pPr>
                            </w:p>
                          </w:tc>
                        </w:tr>
                      </w:tbl>
                      <w:p w14:paraId="46DED182" w14:textId="77777777" w:rsidR="00DB2FAA" w:rsidRPr="00835C06" w:rsidRDefault="00DB2FAA" w:rsidP="003D6B77">
                        <w:pPr>
                          <w:framePr w:hSpace="180" w:wrap="around" w:vAnchor="text" w:hAnchor="page" w:x="691" w:y="377"/>
                          <w:spacing w:after="0" w:line="240" w:lineRule="auto"/>
                          <w:jc w:val="center"/>
                          <w:rPr>
                            <w:rFonts w:ascii="Times New Roman" w:eastAsia="Times New Roman" w:hAnsi="Times New Roman" w:cs="Times New Roman"/>
                            <w:sz w:val="24"/>
                            <w:szCs w:val="24"/>
                            <w:lang w:eastAsia="en-NZ"/>
                          </w:rPr>
                        </w:pPr>
                      </w:p>
                    </w:tc>
                    <w:tc>
                      <w:tcPr>
                        <w:tcW w:w="1560" w:type="dxa"/>
                        <w:tcBorders>
                          <w:top w:val="nil"/>
                          <w:left w:val="nil"/>
                          <w:bottom w:val="nil"/>
                          <w:right w:val="nil"/>
                        </w:tcBorders>
                        <w:shd w:val="clear" w:color="auto" w:fill="auto"/>
                        <w:noWrap/>
                        <w:vAlign w:val="bottom"/>
                      </w:tcPr>
                      <w:p w14:paraId="6D185385" w14:textId="77777777" w:rsidR="00DB2FAA" w:rsidRPr="00835C06" w:rsidRDefault="00DB2FAA"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p>
                    </w:tc>
                    <w:tc>
                      <w:tcPr>
                        <w:tcW w:w="1700" w:type="dxa"/>
                        <w:tcBorders>
                          <w:top w:val="nil"/>
                          <w:left w:val="nil"/>
                          <w:bottom w:val="nil"/>
                          <w:right w:val="nil"/>
                        </w:tcBorders>
                        <w:shd w:val="clear" w:color="auto" w:fill="auto"/>
                        <w:noWrap/>
                        <w:vAlign w:val="bottom"/>
                      </w:tcPr>
                      <w:p w14:paraId="594919B7" w14:textId="77777777" w:rsidR="00DB2FAA" w:rsidRPr="00835C06" w:rsidRDefault="00DB2FAA"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p>
                    </w:tc>
                    <w:tc>
                      <w:tcPr>
                        <w:tcW w:w="1120" w:type="dxa"/>
                        <w:tcBorders>
                          <w:top w:val="nil"/>
                          <w:left w:val="nil"/>
                          <w:bottom w:val="nil"/>
                          <w:right w:val="nil"/>
                        </w:tcBorders>
                        <w:shd w:val="clear" w:color="auto" w:fill="auto"/>
                        <w:noWrap/>
                        <w:vAlign w:val="bottom"/>
                      </w:tcPr>
                      <w:p w14:paraId="646C59D2" w14:textId="77777777" w:rsidR="00DB2FAA" w:rsidRPr="00835C06" w:rsidRDefault="00DB2FAA"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p>
                    </w:tc>
                  </w:tr>
                  <w:tr w:rsidR="00DB2FAA" w:rsidRPr="00835C06" w14:paraId="30959051" w14:textId="77777777" w:rsidTr="00E67E32">
                    <w:trPr>
                      <w:trHeight w:val="537"/>
                    </w:trPr>
                    <w:tc>
                      <w:tcPr>
                        <w:tcW w:w="6416" w:type="dxa"/>
                        <w:tcBorders>
                          <w:top w:val="nil"/>
                          <w:left w:val="nil"/>
                          <w:bottom w:val="nil"/>
                          <w:right w:val="nil"/>
                        </w:tcBorders>
                        <w:shd w:val="clear" w:color="auto" w:fill="auto"/>
                        <w:noWrap/>
                        <w:vAlign w:val="bottom"/>
                      </w:tcPr>
                      <w:p w14:paraId="2E3324AF" w14:textId="77777777" w:rsidR="00DB2FAA" w:rsidRDefault="00DB2FAA"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p>
                      <w:p w14:paraId="28AB0161" w14:textId="77777777" w:rsidR="00D97A61" w:rsidRDefault="00D97A61"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p>
                      <w:p w14:paraId="4D018471" w14:textId="77777777" w:rsidR="00D97A61" w:rsidRPr="00835C06" w:rsidRDefault="00D97A61"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p>
                    </w:tc>
                    <w:tc>
                      <w:tcPr>
                        <w:tcW w:w="1560" w:type="dxa"/>
                        <w:tcBorders>
                          <w:top w:val="nil"/>
                          <w:left w:val="nil"/>
                          <w:bottom w:val="nil"/>
                          <w:right w:val="nil"/>
                        </w:tcBorders>
                        <w:shd w:val="clear" w:color="auto" w:fill="auto"/>
                        <w:noWrap/>
                        <w:vAlign w:val="bottom"/>
                      </w:tcPr>
                      <w:p w14:paraId="4E42D025" w14:textId="77777777" w:rsidR="00DB2FAA" w:rsidRPr="00835C06" w:rsidRDefault="00DB2FAA" w:rsidP="003D6B77">
                        <w:pPr>
                          <w:framePr w:hSpace="180" w:wrap="around" w:vAnchor="text" w:hAnchor="page" w:x="691" w:y="377"/>
                          <w:spacing w:after="0" w:line="240" w:lineRule="auto"/>
                          <w:jc w:val="center"/>
                          <w:rPr>
                            <w:rFonts w:ascii="Calibri" w:eastAsia="Times New Roman" w:hAnsi="Calibri" w:cs="Calibri"/>
                            <w:b/>
                            <w:bCs/>
                            <w:color w:val="000000"/>
                            <w:lang w:eastAsia="en-NZ"/>
                          </w:rPr>
                        </w:pPr>
                      </w:p>
                    </w:tc>
                    <w:tc>
                      <w:tcPr>
                        <w:tcW w:w="1700" w:type="dxa"/>
                        <w:tcBorders>
                          <w:top w:val="nil"/>
                          <w:left w:val="nil"/>
                          <w:bottom w:val="nil"/>
                          <w:right w:val="nil"/>
                        </w:tcBorders>
                        <w:shd w:val="clear" w:color="auto" w:fill="auto"/>
                        <w:noWrap/>
                        <w:vAlign w:val="bottom"/>
                      </w:tcPr>
                      <w:p w14:paraId="74380743" w14:textId="77777777" w:rsidR="00DB2FAA" w:rsidRPr="00835C06" w:rsidRDefault="00DB2FAA" w:rsidP="003D6B77">
                        <w:pPr>
                          <w:framePr w:hSpace="180" w:wrap="around" w:vAnchor="text" w:hAnchor="page" w:x="691" w:y="377"/>
                          <w:spacing w:after="0" w:line="240" w:lineRule="auto"/>
                          <w:rPr>
                            <w:rFonts w:ascii="Calibri" w:eastAsia="Times New Roman" w:hAnsi="Calibri" w:cs="Calibri"/>
                            <w:b/>
                            <w:bCs/>
                            <w:color w:val="000000"/>
                            <w:lang w:eastAsia="en-NZ"/>
                          </w:rPr>
                        </w:pPr>
                      </w:p>
                    </w:tc>
                    <w:tc>
                      <w:tcPr>
                        <w:tcW w:w="1120" w:type="dxa"/>
                        <w:tcBorders>
                          <w:top w:val="nil"/>
                          <w:left w:val="nil"/>
                          <w:bottom w:val="nil"/>
                          <w:right w:val="nil"/>
                        </w:tcBorders>
                        <w:shd w:val="clear" w:color="auto" w:fill="auto"/>
                        <w:noWrap/>
                        <w:vAlign w:val="bottom"/>
                      </w:tcPr>
                      <w:p w14:paraId="247B7DCB" w14:textId="77777777" w:rsidR="00DB2FAA" w:rsidRPr="00835C06" w:rsidRDefault="00DB2FAA" w:rsidP="003D6B77">
                        <w:pPr>
                          <w:framePr w:hSpace="180" w:wrap="around" w:vAnchor="text" w:hAnchor="page" w:x="691" w:y="377"/>
                          <w:spacing w:after="0" w:line="240" w:lineRule="auto"/>
                          <w:rPr>
                            <w:rFonts w:ascii="Calibri" w:eastAsia="Times New Roman" w:hAnsi="Calibri" w:cs="Calibri"/>
                            <w:b/>
                            <w:bCs/>
                            <w:color w:val="000000"/>
                            <w:lang w:eastAsia="en-NZ"/>
                          </w:rPr>
                        </w:pPr>
                      </w:p>
                    </w:tc>
                  </w:tr>
                </w:tbl>
                <w:p w14:paraId="74CE3669" w14:textId="77777777" w:rsidR="00DB2FAA" w:rsidRPr="0033248B" w:rsidRDefault="00DB2FAA" w:rsidP="003D6B77">
                  <w:pPr>
                    <w:spacing w:after="0" w:line="240" w:lineRule="auto"/>
                    <w:jc w:val="center"/>
                    <w:rPr>
                      <w:rFonts w:ascii="Calibri" w:eastAsia="Times New Roman" w:hAnsi="Calibri" w:cs="Calibri"/>
                      <w:b/>
                      <w:bCs/>
                      <w:color w:val="000000"/>
                      <w:lang w:eastAsia="en-NZ"/>
                    </w:rPr>
                  </w:pPr>
                </w:p>
              </w:tc>
            </w:tr>
          </w:tbl>
          <w:p w14:paraId="3AF23F7E" w14:textId="77777777" w:rsidR="00835C06" w:rsidRPr="00835C06" w:rsidRDefault="00835C06" w:rsidP="00835C06">
            <w:pPr>
              <w:spacing w:after="0" w:line="240" w:lineRule="auto"/>
              <w:rPr>
                <w:rFonts w:ascii="Calibri Light" w:eastAsia="Times New Roman" w:hAnsi="Calibri Light" w:cs="Calibri Light"/>
                <w:sz w:val="20"/>
                <w:szCs w:val="20"/>
                <w:lang w:eastAsia="en-NZ"/>
              </w:rPr>
            </w:pPr>
          </w:p>
        </w:tc>
        <w:tc>
          <w:tcPr>
            <w:tcW w:w="1338" w:type="dxa"/>
            <w:tcBorders>
              <w:top w:val="nil"/>
              <w:left w:val="nil"/>
              <w:bottom w:val="nil"/>
              <w:right w:val="nil"/>
            </w:tcBorders>
            <w:shd w:val="clear" w:color="auto" w:fill="auto"/>
            <w:noWrap/>
            <w:vAlign w:val="bottom"/>
          </w:tcPr>
          <w:p w14:paraId="7A7A8E5A" w14:textId="77777777" w:rsidR="00835C06" w:rsidRPr="0033248B" w:rsidRDefault="00835C06" w:rsidP="00835C06">
            <w:pPr>
              <w:spacing w:after="0" w:line="240" w:lineRule="auto"/>
              <w:rPr>
                <w:rFonts w:ascii="Times New Roman" w:eastAsia="Times New Roman" w:hAnsi="Times New Roman" w:cs="Times New Roman"/>
                <w:sz w:val="20"/>
                <w:szCs w:val="20"/>
                <w:lang w:eastAsia="en-NZ"/>
              </w:rPr>
            </w:pPr>
          </w:p>
        </w:tc>
        <w:tc>
          <w:tcPr>
            <w:tcW w:w="1176" w:type="dxa"/>
            <w:tcBorders>
              <w:top w:val="nil"/>
              <w:left w:val="nil"/>
              <w:bottom w:val="nil"/>
              <w:right w:val="nil"/>
            </w:tcBorders>
            <w:shd w:val="clear" w:color="auto" w:fill="auto"/>
            <w:noWrap/>
            <w:vAlign w:val="bottom"/>
          </w:tcPr>
          <w:p w14:paraId="4AB3FAC5" w14:textId="77777777" w:rsidR="00835C06" w:rsidRPr="0033248B" w:rsidRDefault="00835C06" w:rsidP="00835C06">
            <w:pPr>
              <w:spacing w:after="0" w:line="240" w:lineRule="auto"/>
              <w:rPr>
                <w:rFonts w:ascii="Times New Roman" w:eastAsia="Times New Roman" w:hAnsi="Times New Roman" w:cs="Times New Roman"/>
                <w:sz w:val="20"/>
                <w:szCs w:val="20"/>
                <w:lang w:eastAsia="en-NZ"/>
              </w:rPr>
            </w:pPr>
          </w:p>
        </w:tc>
      </w:tr>
    </w:tbl>
    <w:p w14:paraId="12E673C0" w14:textId="7258D693" w:rsidR="008C6D92" w:rsidRPr="00D97A61" w:rsidRDefault="00835C06" w:rsidP="00D97A61">
      <w:pPr>
        <w:rPr>
          <w:rFonts w:cstheme="minorHAnsi"/>
          <w:b/>
          <w:bCs/>
          <w:color w:val="002060"/>
          <w:sz w:val="28"/>
          <w:szCs w:val="28"/>
        </w:rPr>
      </w:pPr>
      <w:r w:rsidRPr="00650BEA">
        <w:rPr>
          <w:rFonts w:cstheme="minorHAnsi"/>
          <w:b/>
          <w:bCs/>
          <w:color w:val="002060"/>
          <w:sz w:val="28"/>
          <w:szCs w:val="28"/>
        </w:rPr>
        <w:t xml:space="preserve"> </w:t>
      </w:r>
      <w:r w:rsidR="009B078F" w:rsidRPr="00650BEA">
        <w:rPr>
          <w:rFonts w:cstheme="minorHAnsi"/>
          <w:b/>
          <w:bCs/>
          <w:color w:val="002060"/>
          <w:sz w:val="28"/>
          <w:szCs w:val="28"/>
        </w:rPr>
        <w:t xml:space="preserve">Table of fees    </w:t>
      </w:r>
      <w:r w:rsidRPr="00650BEA">
        <w:rPr>
          <w:rFonts w:cstheme="minorHAnsi"/>
          <w:b/>
          <w:bCs/>
          <w:color w:val="002060"/>
          <w:sz w:val="28"/>
          <w:szCs w:val="28"/>
        </w:rPr>
        <w:t>- Effective</w:t>
      </w:r>
      <w:r w:rsidR="009B078F" w:rsidRPr="00650BEA">
        <w:rPr>
          <w:rFonts w:cstheme="minorHAnsi"/>
          <w:b/>
          <w:bCs/>
          <w:color w:val="002060"/>
          <w:sz w:val="28"/>
          <w:szCs w:val="28"/>
        </w:rPr>
        <w:t xml:space="preserve"> </w:t>
      </w:r>
      <w:r w:rsidRPr="00650BEA">
        <w:rPr>
          <w:rFonts w:cstheme="minorHAnsi"/>
          <w:b/>
          <w:bCs/>
          <w:color w:val="002060"/>
          <w:sz w:val="28"/>
          <w:szCs w:val="28"/>
        </w:rPr>
        <w:t xml:space="preserve">of </w:t>
      </w:r>
      <w:r w:rsidR="00142823">
        <w:rPr>
          <w:rFonts w:cstheme="minorHAnsi"/>
          <w:b/>
          <w:bCs/>
          <w:color w:val="002060"/>
          <w:sz w:val="28"/>
          <w:szCs w:val="28"/>
        </w:rPr>
        <w:t>:</w:t>
      </w:r>
      <w:r w:rsidR="00516A92">
        <w:rPr>
          <w:rFonts w:cstheme="minorHAnsi"/>
          <w:b/>
          <w:bCs/>
          <w:color w:val="002060"/>
          <w:sz w:val="28"/>
          <w:szCs w:val="28"/>
        </w:rPr>
        <w:t>3/04/23</w:t>
      </w:r>
      <w:r>
        <w:rPr>
          <w:rFonts w:cstheme="minorHAnsi"/>
          <w:b/>
          <w:bCs/>
          <w:color w:val="002060"/>
          <w:sz w:val="28"/>
          <w:szCs w:val="28"/>
        </w:rPr>
        <w:t xml:space="preserve"> Fees Duncan Street</w:t>
      </w:r>
    </w:p>
    <w:p w14:paraId="5C635C32" w14:textId="42B1A5D0" w:rsidR="007066DC" w:rsidRPr="0003797A" w:rsidRDefault="007066DC" w:rsidP="000C065E">
      <w:pPr>
        <w:pStyle w:val="NoSpacing"/>
        <w:rPr>
          <w:b/>
          <w:bCs/>
          <w:color w:val="002060"/>
          <w:sz w:val="28"/>
          <w:szCs w:val="28"/>
        </w:rPr>
      </w:pPr>
      <w:r w:rsidRPr="0003797A">
        <w:rPr>
          <w:b/>
          <w:bCs/>
          <w:color w:val="002060"/>
          <w:sz w:val="28"/>
          <w:szCs w:val="28"/>
        </w:rPr>
        <w:t>Relevant Background (including legislation/regulation references)</w:t>
      </w:r>
    </w:p>
    <w:p w14:paraId="6A5E4E6E" w14:textId="77777777" w:rsidR="00430C28" w:rsidRPr="00430C28" w:rsidRDefault="00430C28" w:rsidP="00430C28">
      <w:pPr>
        <w:spacing w:after="120" w:line="260" w:lineRule="exact"/>
        <w:rPr>
          <w:rFonts w:ascii="Arial" w:hAnsi="Arial"/>
        </w:rPr>
      </w:pPr>
      <w:r w:rsidRPr="00430C28">
        <w:rPr>
          <w:rFonts w:ascii="Arial" w:hAnsi="Arial"/>
        </w:rPr>
        <w:t>Licencing Criteria 2008, Governance, Management and Administration:</w:t>
      </w:r>
    </w:p>
    <w:p w14:paraId="3EF3B158" w14:textId="77777777" w:rsidR="00430C28" w:rsidRPr="00430C28" w:rsidRDefault="00430C28" w:rsidP="00430C28">
      <w:pPr>
        <w:numPr>
          <w:ilvl w:val="0"/>
          <w:numId w:val="3"/>
        </w:numPr>
        <w:spacing w:after="120" w:line="260" w:lineRule="exact"/>
        <w:rPr>
          <w:rFonts w:ascii="Arial" w:hAnsi="Arial"/>
        </w:rPr>
      </w:pPr>
      <w:r w:rsidRPr="00430C28">
        <w:rPr>
          <w:rFonts w:ascii="Arial" w:hAnsi="Arial"/>
          <w:b/>
        </w:rPr>
        <w:t xml:space="preserve">GMA3: </w:t>
      </w:r>
      <w:r w:rsidRPr="00430C28">
        <w:rPr>
          <w:rFonts w:ascii="Arial" w:hAnsi="Arial"/>
        </w:rPr>
        <w:t>Written information is provided to parents about any fees charged by the service.</w:t>
      </w:r>
    </w:p>
    <w:p w14:paraId="25E75F94" w14:textId="77777777" w:rsidR="00430C28" w:rsidRPr="00430C28" w:rsidRDefault="00430C28" w:rsidP="00430C28">
      <w:pPr>
        <w:numPr>
          <w:ilvl w:val="0"/>
          <w:numId w:val="3"/>
        </w:numPr>
        <w:spacing w:after="120" w:line="260" w:lineRule="exact"/>
        <w:rPr>
          <w:rFonts w:ascii="Arial" w:hAnsi="Arial"/>
        </w:rPr>
      </w:pPr>
      <w:r w:rsidRPr="00430C28">
        <w:rPr>
          <w:rFonts w:ascii="Arial" w:hAnsi="Arial"/>
        </w:rPr>
        <w:t>Ministry of Education Funding Handbook</w:t>
      </w:r>
    </w:p>
    <w:p w14:paraId="0EB39F0F" w14:textId="77777777" w:rsidR="007A4361" w:rsidRDefault="007A4361" w:rsidP="007A4361">
      <w:pPr>
        <w:spacing w:after="120" w:line="260" w:lineRule="exact"/>
        <w:ind w:left="720"/>
        <w:rPr>
          <w:rFonts w:ascii="Arial" w:hAnsi="Arial" w:cs="Arial"/>
        </w:rPr>
      </w:pPr>
    </w:p>
    <w:p w14:paraId="384A65BE" w14:textId="214928EC" w:rsidR="00430C28" w:rsidRPr="00430C28" w:rsidRDefault="00430C28" w:rsidP="00430C28">
      <w:pPr>
        <w:numPr>
          <w:ilvl w:val="0"/>
          <w:numId w:val="3"/>
        </w:numPr>
        <w:spacing w:after="120" w:line="260" w:lineRule="exact"/>
        <w:rPr>
          <w:rFonts w:ascii="Arial" w:hAnsi="Arial" w:cs="Arial"/>
        </w:rPr>
      </w:pPr>
      <w:r w:rsidRPr="00430C28">
        <w:rPr>
          <w:rFonts w:ascii="Arial" w:hAnsi="Arial" w:cs="Arial"/>
        </w:rPr>
        <w:t xml:space="preserve">Chapter 4 of the Ministry of Education’s funding guide with regards to 20 hours early childhood education </w:t>
      </w:r>
      <w:hyperlink r:id="rId9" w:history="1">
        <w:r w:rsidRPr="00430C28">
          <w:rPr>
            <w:rFonts w:ascii="Arial" w:hAnsi="Arial" w:cs="Arial"/>
            <w:color w:val="0000FF"/>
            <w:u w:val="single"/>
          </w:rPr>
          <w:t>http://www.lead.ece.govt.nz/~/media/Educate/Files/Reference%20Downloads/Lead/Files/Funding/FundingHandbook/Chapter420HoursECE.pdf</w:t>
        </w:r>
      </w:hyperlink>
    </w:p>
    <w:p w14:paraId="192DED9D" w14:textId="77777777" w:rsidR="00430C28" w:rsidRPr="00430C28" w:rsidRDefault="00430C28" w:rsidP="00430C28">
      <w:pPr>
        <w:autoSpaceDE w:val="0"/>
        <w:autoSpaceDN w:val="0"/>
        <w:adjustRightInd w:val="0"/>
        <w:spacing w:after="120" w:line="260" w:lineRule="exact"/>
        <w:ind w:left="360"/>
        <w:rPr>
          <w:rFonts w:ascii="Arial" w:hAnsi="Arial" w:cs="Arial"/>
          <w:b/>
          <w:bCs/>
        </w:rPr>
      </w:pPr>
      <w:r w:rsidRPr="00430C28">
        <w:rPr>
          <w:rFonts w:ascii="Arial" w:hAnsi="Arial" w:cs="Arial"/>
          <w:b/>
          <w:bCs/>
        </w:rPr>
        <w:t>Supportive information and resources</w:t>
      </w:r>
    </w:p>
    <w:p w14:paraId="12014D5F" w14:textId="77777777" w:rsidR="00430C28" w:rsidRPr="00430C28" w:rsidRDefault="00430C28" w:rsidP="00430C28">
      <w:pPr>
        <w:numPr>
          <w:ilvl w:val="0"/>
          <w:numId w:val="3"/>
        </w:numPr>
        <w:spacing w:after="120" w:line="260" w:lineRule="exact"/>
        <w:rPr>
          <w:rFonts w:ascii="Arial" w:hAnsi="Arial" w:cs="Arial"/>
        </w:rPr>
      </w:pPr>
      <w:r w:rsidRPr="00430C28">
        <w:rPr>
          <w:rFonts w:ascii="Arial" w:hAnsi="Arial" w:cs="Arial"/>
        </w:rPr>
        <w:t xml:space="preserve">Work and Income Brochure </w:t>
      </w:r>
      <w:hyperlink r:id="rId10" w:tgtFrame="_blank" w:history="1">
        <w:r w:rsidRPr="00430C28">
          <w:rPr>
            <w:rFonts w:ascii="Arial" w:hAnsi="Arial" w:cs="Arial"/>
            <w:color w:val="0000FF"/>
            <w:u w:val="single"/>
          </w:rPr>
          <w:t>http://www.workandincome.govt.nz/documents/brochures/help-with-childcare-costs.pdf</w:t>
        </w:r>
      </w:hyperlink>
    </w:p>
    <w:p w14:paraId="5701E4DE" w14:textId="77777777" w:rsidR="00430C28" w:rsidRPr="00430C28" w:rsidRDefault="00430C28" w:rsidP="00430C28">
      <w:pPr>
        <w:numPr>
          <w:ilvl w:val="0"/>
          <w:numId w:val="3"/>
        </w:numPr>
        <w:spacing w:after="120" w:line="260" w:lineRule="exact"/>
        <w:rPr>
          <w:rFonts w:ascii="Arial" w:hAnsi="Arial" w:cs="Arial"/>
        </w:rPr>
      </w:pPr>
      <w:r w:rsidRPr="00430C28">
        <w:rPr>
          <w:rFonts w:ascii="Arial" w:hAnsi="Arial" w:cs="Arial"/>
        </w:rPr>
        <w:t xml:space="preserve">Early Childhood Council’s enrolment template (approved by the Ministry of Education) and only requires one signature </w:t>
      </w:r>
      <w:hyperlink r:id="rId11" w:tgtFrame="_blank" w:history="1">
        <w:r w:rsidRPr="00430C28">
          <w:rPr>
            <w:rFonts w:ascii="Arial" w:hAnsi="Arial" w:cs="Arial"/>
            <w:color w:val="0000FF"/>
            <w:u w:val="single"/>
          </w:rPr>
          <w:t>http://www.ecc.org.nz/Folder?Action=View%20File&amp;Folder_id=146&amp;File=EnrolmentAgreementFormBWwithNSN.pdf</w:t>
        </w:r>
      </w:hyperlink>
    </w:p>
    <w:p w14:paraId="7EB5EAB1" w14:textId="77777777" w:rsidR="00430C28" w:rsidRPr="00430C28" w:rsidRDefault="00430C28" w:rsidP="00430C28">
      <w:pPr>
        <w:numPr>
          <w:ilvl w:val="0"/>
          <w:numId w:val="3"/>
        </w:numPr>
        <w:spacing w:after="120" w:line="260" w:lineRule="exact"/>
        <w:rPr>
          <w:rFonts w:ascii="Arial" w:hAnsi="Arial" w:cs="Arial"/>
        </w:rPr>
      </w:pPr>
      <w:r w:rsidRPr="00430C28">
        <w:rPr>
          <w:rFonts w:ascii="Arial" w:hAnsi="Arial" w:cs="Arial"/>
        </w:rPr>
        <w:t xml:space="preserve">Ministry of Education’s enrolment template </w:t>
      </w:r>
      <w:hyperlink r:id="rId12" w:tgtFrame="_blank" w:history="1">
        <w:r w:rsidRPr="00430C28">
          <w:rPr>
            <w:rFonts w:ascii="Arial" w:hAnsi="Arial" w:cs="Arial"/>
            <w:color w:val="0000FF"/>
            <w:u w:val="single"/>
          </w:rPr>
          <w:t>http://www.lead.ece.govt.nz/ManagementInformation/RecentAnnouncements/UpdatedECEEnrolmentAgreement.aspx</w:t>
        </w:r>
      </w:hyperlink>
    </w:p>
    <w:p w14:paraId="23F98489" w14:textId="77777777" w:rsidR="00430C28" w:rsidRPr="00430C28" w:rsidRDefault="00430C28" w:rsidP="00430C28">
      <w:pPr>
        <w:keepNext/>
        <w:keepLines/>
        <w:numPr>
          <w:ilvl w:val="0"/>
          <w:numId w:val="3"/>
        </w:numPr>
        <w:spacing w:after="120" w:line="260" w:lineRule="exact"/>
        <w:jc w:val="both"/>
        <w:outlineLvl w:val="0"/>
        <w:rPr>
          <w:rFonts w:ascii="Arial" w:eastAsia="Times New Roman" w:hAnsi="Arial" w:cs="Arial"/>
          <w:bCs/>
        </w:rPr>
      </w:pPr>
      <w:r w:rsidRPr="00430C28">
        <w:rPr>
          <w:rFonts w:ascii="Arial" w:eastAsia="Times New Roman" w:hAnsi="Arial" w:cs="Arial"/>
          <w:bCs/>
        </w:rPr>
        <w:t>Sample Fees Schedule and agreement wording available on the ECC Website</w:t>
      </w:r>
    </w:p>
    <w:p w14:paraId="365E358A" w14:textId="77777777" w:rsidR="00430C28" w:rsidRPr="00430C28" w:rsidRDefault="00E11115" w:rsidP="00430C28">
      <w:pPr>
        <w:keepNext/>
        <w:keepLines/>
        <w:numPr>
          <w:ilvl w:val="0"/>
          <w:numId w:val="3"/>
        </w:numPr>
        <w:spacing w:after="120" w:line="260" w:lineRule="exact"/>
        <w:jc w:val="both"/>
        <w:outlineLvl w:val="0"/>
        <w:rPr>
          <w:rFonts w:ascii="Arial" w:hAnsi="Arial" w:cs="Arial"/>
        </w:rPr>
      </w:pPr>
      <w:hyperlink r:id="rId13" w:history="1">
        <w:r w:rsidR="00430C28" w:rsidRPr="00430C28">
          <w:rPr>
            <w:rFonts w:ascii="Arial" w:eastAsia="Times New Roman" w:hAnsi="Arial" w:cs="Arial"/>
            <w:bCs/>
            <w:color w:val="0000FF"/>
            <w:u w:val="single"/>
          </w:rPr>
          <w:t>www.ecc.org.nz</w:t>
        </w:r>
      </w:hyperlink>
      <w:r w:rsidR="00430C28" w:rsidRPr="00430C28">
        <w:rPr>
          <w:rFonts w:ascii="Arial" w:eastAsia="Times New Roman" w:hAnsi="Arial" w:cs="Arial"/>
          <w:bCs/>
        </w:rPr>
        <w:t xml:space="preserve"> </w:t>
      </w:r>
    </w:p>
    <w:p w14:paraId="01251862" w14:textId="77777777" w:rsidR="007066DC" w:rsidRDefault="007066DC" w:rsidP="000C065E">
      <w:pPr>
        <w:pStyle w:val="NoSpacing"/>
        <w:rPr>
          <w:sz w:val="24"/>
          <w:szCs w:val="24"/>
        </w:rPr>
      </w:pPr>
    </w:p>
    <w:p w14:paraId="79D271CB" w14:textId="3E1366FA" w:rsidR="007066DC" w:rsidRPr="0003797A" w:rsidRDefault="007066DC" w:rsidP="000C065E">
      <w:pPr>
        <w:pStyle w:val="NoSpacing"/>
        <w:rPr>
          <w:b/>
          <w:bCs/>
          <w:color w:val="002060"/>
          <w:sz w:val="28"/>
          <w:szCs w:val="28"/>
        </w:rPr>
      </w:pPr>
      <w:r w:rsidRPr="0003797A">
        <w:rPr>
          <w:b/>
          <w:bCs/>
          <w:color w:val="002060"/>
          <w:sz w:val="28"/>
          <w:szCs w:val="28"/>
        </w:rPr>
        <w:t xml:space="preserve">Impacts of Policy on Staff, </w:t>
      </w:r>
      <w:r w:rsidR="00E20332">
        <w:rPr>
          <w:b/>
          <w:bCs/>
          <w:color w:val="002060"/>
          <w:sz w:val="28"/>
          <w:szCs w:val="28"/>
        </w:rPr>
        <w:t>Wh</w:t>
      </w:r>
      <w:r w:rsidR="00E20332">
        <w:rPr>
          <w:rFonts w:cstheme="minorHAnsi"/>
          <w:b/>
          <w:bCs/>
          <w:color w:val="002060"/>
          <w:sz w:val="28"/>
          <w:szCs w:val="28"/>
        </w:rPr>
        <w:t>ā</w:t>
      </w:r>
      <w:r w:rsidR="00E20332">
        <w:rPr>
          <w:b/>
          <w:bCs/>
          <w:color w:val="002060"/>
          <w:sz w:val="28"/>
          <w:szCs w:val="28"/>
        </w:rPr>
        <w:t>nau and Tamariki</w:t>
      </w:r>
    </w:p>
    <w:p w14:paraId="2996DE64" w14:textId="77777777" w:rsidR="00430C28" w:rsidRDefault="00430C28" w:rsidP="00430C28">
      <w:pPr>
        <w:spacing w:after="120" w:line="260" w:lineRule="atLeast"/>
        <w:jc w:val="both"/>
        <w:rPr>
          <w:rFonts w:ascii="Arial" w:eastAsia="Calibri" w:hAnsi="Arial" w:cs="Arial"/>
        </w:rPr>
      </w:pPr>
    </w:p>
    <w:p w14:paraId="55906499" w14:textId="4A2E0D71" w:rsidR="00430C28" w:rsidRPr="008C6D92" w:rsidRDefault="00430C28" w:rsidP="00430C28">
      <w:pPr>
        <w:spacing w:after="120" w:line="260" w:lineRule="atLeast"/>
        <w:jc w:val="both"/>
        <w:rPr>
          <w:rFonts w:eastAsia="Calibri" w:cstheme="minorHAnsi"/>
          <w:sz w:val="24"/>
          <w:szCs w:val="24"/>
        </w:rPr>
      </w:pPr>
      <w:r w:rsidRPr="008C6D92">
        <w:rPr>
          <w:rFonts w:eastAsia="Calibri" w:cstheme="minorHAnsi"/>
          <w:sz w:val="24"/>
          <w:szCs w:val="24"/>
        </w:rPr>
        <w:t>Making the fees schedule and policy visible aims to avoid any confusion or animosity about costs involved or consequences of not paying fees on time</w:t>
      </w:r>
      <w:r w:rsidR="008C6D92" w:rsidRPr="008C6D92">
        <w:rPr>
          <w:rFonts w:eastAsia="Calibri" w:cstheme="minorHAnsi"/>
          <w:sz w:val="24"/>
          <w:szCs w:val="24"/>
        </w:rPr>
        <w:t>.</w:t>
      </w:r>
    </w:p>
    <w:p w14:paraId="3B87165F" w14:textId="77777777" w:rsidR="007066DC" w:rsidRDefault="007066DC" w:rsidP="000C065E">
      <w:pPr>
        <w:pStyle w:val="NoSpacing"/>
        <w:rPr>
          <w:sz w:val="24"/>
          <w:szCs w:val="24"/>
        </w:rPr>
      </w:pPr>
    </w:p>
    <w:p w14:paraId="1D1F6301" w14:textId="36AC65C1" w:rsidR="007066DC" w:rsidRPr="0003797A" w:rsidRDefault="007066DC" w:rsidP="000C065E">
      <w:pPr>
        <w:pStyle w:val="NoSpacing"/>
        <w:rPr>
          <w:b/>
          <w:bCs/>
          <w:color w:val="002060"/>
          <w:sz w:val="28"/>
          <w:szCs w:val="28"/>
        </w:rPr>
      </w:pPr>
      <w:r w:rsidRPr="0003797A">
        <w:rPr>
          <w:b/>
          <w:bCs/>
          <w:color w:val="002060"/>
          <w:sz w:val="28"/>
          <w:szCs w:val="28"/>
        </w:rPr>
        <w:t>Alignment with the Centre/Curriculum Philosophy</w:t>
      </w:r>
    </w:p>
    <w:p w14:paraId="3AA4FF34" w14:textId="77777777" w:rsidR="0096329D" w:rsidRDefault="0096329D" w:rsidP="00430C28">
      <w:pPr>
        <w:spacing w:after="120" w:line="260" w:lineRule="exact"/>
        <w:rPr>
          <w:rFonts w:ascii="Arial" w:eastAsia="Times New Roman" w:hAnsi="Arial" w:cs="Arial"/>
          <w:szCs w:val="24"/>
          <w:lang w:val="en-US"/>
        </w:rPr>
      </w:pPr>
    </w:p>
    <w:p w14:paraId="416B0E00" w14:textId="794A8388" w:rsidR="00430C28" w:rsidRPr="008C6D92" w:rsidRDefault="00430C28" w:rsidP="00430C28">
      <w:pPr>
        <w:spacing w:after="120" w:line="260" w:lineRule="exact"/>
        <w:rPr>
          <w:rFonts w:eastAsia="Times New Roman" w:cstheme="minorHAnsi"/>
          <w:sz w:val="24"/>
          <w:szCs w:val="28"/>
          <w:lang w:val="en-US"/>
        </w:rPr>
      </w:pPr>
      <w:r w:rsidRPr="008C6D92">
        <w:rPr>
          <w:rFonts w:eastAsia="Times New Roman" w:cstheme="minorHAnsi"/>
          <w:sz w:val="24"/>
          <w:szCs w:val="28"/>
          <w:lang w:val="en-US"/>
        </w:rPr>
        <w:t>This policy is in alignment with our Centre Philosophy.</w:t>
      </w:r>
    </w:p>
    <w:p w14:paraId="0EC87C93" w14:textId="3C5FD69D" w:rsidR="00154848" w:rsidRDefault="00154848" w:rsidP="000C065E">
      <w:pPr>
        <w:pStyle w:val="NoSpacing"/>
        <w:rPr>
          <w:sz w:val="24"/>
          <w:szCs w:val="24"/>
        </w:rPr>
      </w:pPr>
    </w:p>
    <w:p w14:paraId="43B91C40" w14:textId="493B2005" w:rsidR="00154848" w:rsidRPr="0003797A" w:rsidRDefault="00154848" w:rsidP="000C065E">
      <w:pPr>
        <w:pStyle w:val="NoSpacing"/>
        <w:rPr>
          <w:b/>
          <w:bCs/>
          <w:color w:val="002060"/>
          <w:sz w:val="28"/>
          <w:szCs w:val="28"/>
        </w:rPr>
      </w:pPr>
      <w:r w:rsidRPr="0003797A">
        <w:rPr>
          <w:b/>
          <w:bCs/>
          <w:color w:val="002060"/>
          <w:sz w:val="28"/>
          <w:szCs w:val="28"/>
        </w:rPr>
        <w:t>Implications and/or risks</w:t>
      </w:r>
    </w:p>
    <w:p w14:paraId="1D82319C" w14:textId="77777777" w:rsidR="0096329D" w:rsidRDefault="0096329D" w:rsidP="0096329D">
      <w:pPr>
        <w:spacing w:after="120" w:line="260" w:lineRule="exact"/>
        <w:rPr>
          <w:rFonts w:ascii="Arial" w:eastAsia="Times New Roman" w:hAnsi="Arial" w:cs="Arial"/>
          <w:szCs w:val="24"/>
          <w:lang w:val="en-US"/>
        </w:rPr>
      </w:pPr>
    </w:p>
    <w:p w14:paraId="53297A6D" w14:textId="66DF3F09" w:rsidR="0096329D" w:rsidRPr="00066D95" w:rsidRDefault="0096329D" w:rsidP="007E7F8E">
      <w:pPr>
        <w:spacing w:after="120" w:line="260" w:lineRule="exact"/>
        <w:jc w:val="both"/>
        <w:rPr>
          <w:rFonts w:eastAsia="Times New Roman" w:cstheme="minorHAnsi"/>
          <w:sz w:val="24"/>
          <w:szCs w:val="28"/>
          <w:lang w:val="en-US"/>
        </w:rPr>
      </w:pPr>
      <w:r w:rsidRPr="00066D95">
        <w:rPr>
          <w:rFonts w:eastAsia="Times New Roman" w:cstheme="minorHAnsi"/>
          <w:sz w:val="24"/>
          <w:szCs w:val="28"/>
          <w:lang w:val="en-US"/>
        </w:rPr>
        <w:t xml:space="preserve">Clear procedures have been developed and will be followed by the person responsible within the Centre, under the guidance of the Centre Manager.  </w:t>
      </w:r>
    </w:p>
    <w:p w14:paraId="0E34EFA6" w14:textId="1FDA6C67" w:rsidR="007066DC" w:rsidRDefault="007066DC" w:rsidP="000C065E">
      <w:pPr>
        <w:pStyle w:val="NoSpacing"/>
        <w:rPr>
          <w:sz w:val="24"/>
          <w:szCs w:val="24"/>
        </w:rPr>
      </w:pPr>
    </w:p>
    <w:p w14:paraId="29EE3320" w14:textId="665DBD27" w:rsidR="007066DC" w:rsidRPr="00B02293" w:rsidRDefault="007066DC" w:rsidP="000C065E">
      <w:pPr>
        <w:pStyle w:val="NoSpacing"/>
        <w:rPr>
          <w:b/>
          <w:bCs/>
          <w:sz w:val="28"/>
          <w:szCs w:val="28"/>
        </w:rPr>
      </w:pPr>
      <w:r w:rsidRPr="0003797A">
        <w:rPr>
          <w:b/>
          <w:bCs/>
          <w:color w:val="002060"/>
          <w:sz w:val="28"/>
          <w:szCs w:val="28"/>
        </w:rPr>
        <w:t>Implementation</w:t>
      </w:r>
      <w:r w:rsidRPr="00B02293">
        <w:rPr>
          <w:b/>
          <w:bCs/>
          <w:sz w:val="28"/>
          <w:szCs w:val="28"/>
        </w:rPr>
        <w:t xml:space="preserve"> </w:t>
      </w:r>
      <w:r w:rsidRPr="0003797A">
        <w:rPr>
          <w:b/>
          <w:bCs/>
          <w:color w:val="002060"/>
          <w:sz w:val="28"/>
          <w:szCs w:val="28"/>
        </w:rPr>
        <w:t>Review</w:t>
      </w:r>
      <w:r w:rsidRPr="00B02293">
        <w:rPr>
          <w:b/>
          <w:bCs/>
          <w:sz w:val="28"/>
          <w:szCs w:val="28"/>
        </w:rPr>
        <w:t xml:space="preserve"> </w:t>
      </w:r>
    </w:p>
    <w:p w14:paraId="15EF93B0" w14:textId="23018654" w:rsidR="007066DC" w:rsidRDefault="007066DC" w:rsidP="000C065E">
      <w:pPr>
        <w:pStyle w:val="NoSpacing"/>
        <w:rPr>
          <w:sz w:val="24"/>
          <w:szCs w:val="24"/>
        </w:rPr>
      </w:pPr>
    </w:p>
    <w:p w14:paraId="3FC9E5ED" w14:textId="473691B2" w:rsidR="00092343" w:rsidRPr="00D97A61" w:rsidRDefault="0096329D" w:rsidP="00D97A61">
      <w:pPr>
        <w:spacing w:after="480" w:line="240" w:lineRule="auto"/>
        <w:rPr>
          <w:rFonts w:eastAsia="Times New Roman" w:cstheme="minorHAnsi"/>
          <w:sz w:val="24"/>
          <w:szCs w:val="28"/>
          <w:lang w:val="en-US"/>
        </w:rPr>
      </w:pPr>
      <w:r w:rsidRPr="00184CFD">
        <w:rPr>
          <w:rFonts w:eastAsia="Times New Roman" w:cstheme="minorHAnsi"/>
          <w:sz w:val="24"/>
          <w:szCs w:val="28"/>
          <w:lang w:val="en-US"/>
        </w:rPr>
        <w:t xml:space="preserve">Review annually or when there is a significant change </w:t>
      </w:r>
      <w:proofErr w:type="gramStart"/>
      <w:r w:rsidRPr="00184CFD">
        <w:rPr>
          <w:rFonts w:eastAsia="Times New Roman" w:cstheme="minorHAnsi"/>
          <w:sz w:val="24"/>
          <w:szCs w:val="28"/>
          <w:lang w:val="en-US"/>
        </w:rPr>
        <w:t>in the area of</w:t>
      </w:r>
      <w:proofErr w:type="gramEnd"/>
      <w:r w:rsidRPr="00184CFD">
        <w:rPr>
          <w:rFonts w:eastAsia="Times New Roman" w:cstheme="minorHAnsi"/>
          <w:sz w:val="24"/>
          <w:szCs w:val="28"/>
          <w:lang w:val="en-US"/>
        </w:rPr>
        <w:t xml:space="preserve"> the policy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21"/>
      </w:tblGrid>
      <w:tr w:rsidR="007A4E1C" w14:paraId="684079E9" w14:textId="77777777" w:rsidTr="007A4E1C">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297E9B97" w14:textId="77777777" w:rsidR="007A4E1C" w:rsidRDefault="007A4E1C">
            <w:pPr>
              <w:spacing w:before="120" w:after="120" w:line="240" w:lineRule="auto"/>
              <w:jc w:val="both"/>
              <w:rPr>
                <w:rFonts w:ascii="Arial" w:hAnsi="Arial" w:cs="Arial"/>
                <w:b/>
                <w:sz w:val="20"/>
                <w:szCs w:val="20"/>
              </w:rPr>
            </w:pPr>
            <w:bookmarkStart w:id="0" w:name="_Hlk58494353"/>
            <w:r>
              <w:rPr>
                <w:rFonts w:ascii="Arial" w:hAnsi="Arial" w:cs="Arial"/>
                <w:b/>
                <w:sz w:val="20"/>
                <w:szCs w:val="20"/>
              </w:rPr>
              <w:t>Authorised:</w:t>
            </w:r>
          </w:p>
        </w:tc>
        <w:tc>
          <w:tcPr>
            <w:tcW w:w="4621" w:type="dxa"/>
            <w:tcBorders>
              <w:top w:val="single" w:sz="4" w:space="0" w:color="auto"/>
              <w:left w:val="single" w:sz="4" w:space="0" w:color="auto"/>
              <w:bottom w:val="single" w:sz="4" w:space="0" w:color="auto"/>
              <w:right w:val="single" w:sz="4" w:space="0" w:color="auto"/>
            </w:tcBorders>
          </w:tcPr>
          <w:p w14:paraId="7923AA12" w14:textId="47B71B5D" w:rsidR="007A4E1C" w:rsidRDefault="00393CFA">
            <w:pPr>
              <w:spacing w:before="120" w:after="120" w:line="240" w:lineRule="auto"/>
              <w:jc w:val="both"/>
              <w:rPr>
                <w:rFonts w:ascii="Arial" w:hAnsi="Arial" w:cs="Arial"/>
                <w:sz w:val="20"/>
                <w:szCs w:val="20"/>
              </w:rPr>
            </w:pPr>
            <w:r>
              <w:rPr>
                <w:rFonts w:ascii="Arial" w:hAnsi="Arial" w:cs="Arial"/>
                <w:sz w:val="20"/>
                <w:szCs w:val="20"/>
              </w:rPr>
              <w:t xml:space="preserve">Centre </w:t>
            </w:r>
            <w:r w:rsidR="00184CFD">
              <w:rPr>
                <w:rFonts w:ascii="Arial" w:hAnsi="Arial" w:cs="Arial"/>
                <w:sz w:val="20"/>
                <w:szCs w:val="20"/>
              </w:rPr>
              <w:t>Manager</w:t>
            </w:r>
          </w:p>
        </w:tc>
      </w:tr>
      <w:tr w:rsidR="007A4E1C" w14:paraId="3ECF914D" w14:textId="77777777" w:rsidTr="007A4E1C">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0C91C5C6" w14:textId="77777777" w:rsidR="007A4E1C" w:rsidRDefault="007A4E1C">
            <w:pPr>
              <w:spacing w:before="120" w:after="120" w:line="240" w:lineRule="auto"/>
              <w:jc w:val="both"/>
              <w:rPr>
                <w:rFonts w:ascii="Arial" w:hAnsi="Arial" w:cs="Arial"/>
                <w:b/>
                <w:sz w:val="20"/>
                <w:szCs w:val="20"/>
              </w:rPr>
            </w:pPr>
            <w:r>
              <w:rPr>
                <w:rFonts w:ascii="Arial" w:hAnsi="Arial" w:cs="Arial"/>
                <w:b/>
                <w:sz w:val="20"/>
                <w:szCs w:val="20"/>
              </w:rPr>
              <w:t>Date:</w:t>
            </w:r>
          </w:p>
        </w:tc>
        <w:tc>
          <w:tcPr>
            <w:tcW w:w="4621" w:type="dxa"/>
            <w:tcBorders>
              <w:top w:val="single" w:sz="4" w:space="0" w:color="auto"/>
              <w:left w:val="single" w:sz="4" w:space="0" w:color="auto"/>
              <w:bottom w:val="single" w:sz="4" w:space="0" w:color="auto"/>
              <w:right w:val="single" w:sz="4" w:space="0" w:color="auto"/>
            </w:tcBorders>
          </w:tcPr>
          <w:p w14:paraId="4F5D0682" w14:textId="09E7B5E2" w:rsidR="007A4E1C" w:rsidRDefault="00AD3634">
            <w:pPr>
              <w:spacing w:before="120" w:after="120" w:line="240" w:lineRule="auto"/>
              <w:jc w:val="both"/>
              <w:rPr>
                <w:rFonts w:ascii="Arial" w:hAnsi="Arial" w:cs="Arial"/>
                <w:sz w:val="20"/>
                <w:szCs w:val="20"/>
              </w:rPr>
            </w:pPr>
            <w:r>
              <w:rPr>
                <w:rFonts w:ascii="Arial" w:hAnsi="Arial" w:cs="Arial"/>
                <w:sz w:val="20"/>
                <w:szCs w:val="20"/>
              </w:rPr>
              <w:t>March 2024</w:t>
            </w:r>
          </w:p>
        </w:tc>
      </w:tr>
      <w:tr w:rsidR="007A4E1C" w14:paraId="74469974" w14:textId="77777777" w:rsidTr="007A4E1C">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3C061C47" w14:textId="77777777" w:rsidR="007A4E1C" w:rsidRDefault="007A4E1C">
            <w:pPr>
              <w:spacing w:before="120" w:after="120" w:line="240" w:lineRule="auto"/>
              <w:jc w:val="both"/>
              <w:rPr>
                <w:rFonts w:ascii="Arial" w:hAnsi="Arial" w:cs="Arial"/>
                <w:b/>
                <w:sz w:val="20"/>
                <w:szCs w:val="20"/>
              </w:rPr>
            </w:pPr>
            <w:r>
              <w:rPr>
                <w:rFonts w:ascii="Arial" w:hAnsi="Arial" w:cs="Arial"/>
                <w:b/>
                <w:sz w:val="20"/>
                <w:szCs w:val="20"/>
              </w:rPr>
              <w:t>Review Date:</w:t>
            </w:r>
          </w:p>
        </w:tc>
        <w:tc>
          <w:tcPr>
            <w:tcW w:w="4621" w:type="dxa"/>
            <w:tcBorders>
              <w:top w:val="single" w:sz="4" w:space="0" w:color="auto"/>
              <w:left w:val="single" w:sz="4" w:space="0" w:color="auto"/>
              <w:bottom w:val="single" w:sz="4" w:space="0" w:color="auto"/>
              <w:right w:val="single" w:sz="4" w:space="0" w:color="auto"/>
            </w:tcBorders>
          </w:tcPr>
          <w:p w14:paraId="51779972" w14:textId="49B76B83" w:rsidR="007A4E1C" w:rsidRDefault="00824CE1">
            <w:pPr>
              <w:spacing w:before="120" w:after="120" w:line="240" w:lineRule="auto"/>
              <w:jc w:val="both"/>
              <w:rPr>
                <w:rFonts w:ascii="Arial" w:hAnsi="Arial" w:cs="Arial"/>
                <w:sz w:val="20"/>
                <w:szCs w:val="20"/>
              </w:rPr>
            </w:pPr>
            <w:r>
              <w:rPr>
                <w:rFonts w:ascii="Arial" w:hAnsi="Arial" w:cs="Arial"/>
                <w:sz w:val="20"/>
                <w:szCs w:val="20"/>
              </w:rPr>
              <w:t>February 202</w:t>
            </w:r>
            <w:r w:rsidR="00AD3634">
              <w:rPr>
                <w:rFonts w:ascii="Arial" w:hAnsi="Arial" w:cs="Arial"/>
                <w:sz w:val="20"/>
                <w:szCs w:val="20"/>
              </w:rPr>
              <w:t>5</w:t>
            </w:r>
          </w:p>
        </w:tc>
      </w:tr>
      <w:tr w:rsidR="007A4E1C" w14:paraId="65D3221F" w14:textId="77777777" w:rsidTr="007A4E1C">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5379FEAF" w14:textId="77777777" w:rsidR="007A4E1C" w:rsidRDefault="007A4E1C">
            <w:pPr>
              <w:spacing w:before="120" w:after="120" w:line="240" w:lineRule="auto"/>
              <w:jc w:val="both"/>
              <w:rPr>
                <w:rFonts w:ascii="Arial" w:hAnsi="Arial" w:cs="Arial"/>
                <w:b/>
                <w:sz w:val="20"/>
                <w:szCs w:val="20"/>
              </w:rPr>
            </w:pPr>
            <w:r>
              <w:rPr>
                <w:rFonts w:ascii="Arial" w:hAnsi="Arial" w:cs="Arial"/>
                <w:b/>
                <w:sz w:val="20"/>
                <w:szCs w:val="20"/>
              </w:rPr>
              <w:t>Consultation Undertaken:</w:t>
            </w:r>
          </w:p>
        </w:tc>
        <w:tc>
          <w:tcPr>
            <w:tcW w:w="4621" w:type="dxa"/>
            <w:tcBorders>
              <w:top w:val="single" w:sz="4" w:space="0" w:color="auto"/>
              <w:left w:val="single" w:sz="4" w:space="0" w:color="auto"/>
              <w:bottom w:val="single" w:sz="4" w:space="0" w:color="auto"/>
              <w:right w:val="single" w:sz="4" w:space="0" w:color="auto"/>
            </w:tcBorders>
            <w:hideMark/>
          </w:tcPr>
          <w:p w14:paraId="0A2C700C" w14:textId="77777777" w:rsidR="007A4E1C" w:rsidRDefault="007A4E1C">
            <w:pPr>
              <w:spacing w:before="120" w:after="120" w:line="240" w:lineRule="auto"/>
              <w:jc w:val="both"/>
              <w:rPr>
                <w:rFonts w:ascii="Arial" w:hAnsi="Arial" w:cs="Arial"/>
                <w:sz w:val="20"/>
                <w:szCs w:val="20"/>
              </w:rPr>
            </w:pPr>
            <w:r>
              <w:rPr>
                <w:rFonts w:ascii="Arial" w:hAnsi="Arial" w:cs="Arial"/>
                <w:sz w:val="20"/>
                <w:szCs w:val="20"/>
              </w:rPr>
              <w:t>Parents and caregivers, staff, local child abuse agencies</w:t>
            </w:r>
          </w:p>
        </w:tc>
      </w:tr>
      <w:bookmarkEnd w:id="0"/>
    </w:tbl>
    <w:p w14:paraId="7882A317" w14:textId="46B7A0DE" w:rsidR="00154848" w:rsidRDefault="00154848" w:rsidP="000C065E">
      <w:pPr>
        <w:pStyle w:val="NoSpacing"/>
        <w:rPr>
          <w:sz w:val="24"/>
          <w:szCs w:val="24"/>
        </w:rPr>
      </w:pPr>
    </w:p>
    <w:sectPr w:rsidR="00154848" w:rsidSect="00427A9B">
      <w:footerReference w:type="defaul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CABA2" w14:textId="77777777" w:rsidR="00427A9B" w:rsidRDefault="00427A9B" w:rsidP="002B7C37">
      <w:pPr>
        <w:spacing w:after="0" w:line="240" w:lineRule="auto"/>
      </w:pPr>
      <w:r>
        <w:separator/>
      </w:r>
    </w:p>
  </w:endnote>
  <w:endnote w:type="continuationSeparator" w:id="0">
    <w:p w14:paraId="25C95E52" w14:textId="77777777" w:rsidR="00427A9B" w:rsidRDefault="00427A9B" w:rsidP="002B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164010"/>
      <w:docPartObj>
        <w:docPartGallery w:val="Page Numbers (Bottom of Page)"/>
        <w:docPartUnique/>
      </w:docPartObj>
    </w:sdtPr>
    <w:sdtEndPr>
      <w:rPr>
        <w:noProof/>
      </w:rPr>
    </w:sdtEndPr>
    <w:sdtContent>
      <w:p w14:paraId="78E9E6C0" w14:textId="64C4CCBF" w:rsidR="002B7C37" w:rsidRDefault="002B7C37">
        <w:pPr>
          <w:pStyle w:val="Footer"/>
        </w:pPr>
        <w:r>
          <w:fldChar w:fldCharType="begin"/>
        </w:r>
        <w:r>
          <w:instrText xml:space="preserve"> PAGE   \* MERGEFORMAT </w:instrText>
        </w:r>
        <w:r>
          <w:fldChar w:fldCharType="separate"/>
        </w:r>
        <w:r>
          <w:rPr>
            <w:noProof/>
          </w:rPr>
          <w:t>2</w:t>
        </w:r>
        <w:r>
          <w:rPr>
            <w:noProof/>
          </w:rPr>
          <w:fldChar w:fldCharType="end"/>
        </w:r>
      </w:p>
    </w:sdtContent>
  </w:sdt>
  <w:p w14:paraId="578674DA" w14:textId="77777777" w:rsidR="002B7C37" w:rsidRPr="002B7C37" w:rsidRDefault="002B7C37" w:rsidP="002B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B8492" w14:textId="77777777" w:rsidR="00427A9B" w:rsidRDefault="00427A9B" w:rsidP="002B7C37">
      <w:pPr>
        <w:spacing w:after="0" w:line="240" w:lineRule="auto"/>
      </w:pPr>
      <w:r>
        <w:separator/>
      </w:r>
    </w:p>
  </w:footnote>
  <w:footnote w:type="continuationSeparator" w:id="0">
    <w:p w14:paraId="780440F5" w14:textId="77777777" w:rsidR="00427A9B" w:rsidRDefault="00427A9B" w:rsidP="002B7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6C5AC5"/>
    <w:multiLevelType w:val="hybridMultilevel"/>
    <w:tmpl w:val="3602548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07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DB517C1"/>
    <w:multiLevelType w:val="hybridMultilevel"/>
    <w:tmpl w:val="F1BE8EF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599608D5"/>
    <w:multiLevelType w:val="hybridMultilevel"/>
    <w:tmpl w:val="AF0002D8"/>
    <w:lvl w:ilvl="0" w:tplc="9DD47F5E">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8AD1347"/>
    <w:multiLevelType w:val="hybridMultilevel"/>
    <w:tmpl w:val="137E2762"/>
    <w:lvl w:ilvl="0" w:tplc="D9425B82">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40827498">
    <w:abstractNumId w:val="0"/>
  </w:num>
  <w:num w:numId="2" w16cid:durableId="196359270">
    <w:abstractNumId w:val="2"/>
  </w:num>
  <w:num w:numId="3" w16cid:durableId="233052107">
    <w:abstractNumId w:val="3"/>
  </w:num>
  <w:num w:numId="4" w16cid:durableId="1123304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5E"/>
    <w:rsid w:val="0000173F"/>
    <w:rsid w:val="00011915"/>
    <w:rsid w:val="000360E6"/>
    <w:rsid w:val="0003797A"/>
    <w:rsid w:val="000473E9"/>
    <w:rsid w:val="000605C6"/>
    <w:rsid w:val="00066D95"/>
    <w:rsid w:val="00076244"/>
    <w:rsid w:val="000861A5"/>
    <w:rsid w:val="00092343"/>
    <w:rsid w:val="000A3F24"/>
    <w:rsid w:val="000A7DB8"/>
    <w:rsid w:val="000B0573"/>
    <w:rsid w:val="000C065E"/>
    <w:rsid w:val="000F46E9"/>
    <w:rsid w:val="000F57F0"/>
    <w:rsid w:val="001117BD"/>
    <w:rsid w:val="001363E5"/>
    <w:rsid w:val="00142823"/>
    <w:rsid w:val="00154848"/>
    <w:rsid w:val="00184CFD"/>
    <w:rsid w:val="001950F1"/>
    <w:rsid w:val="001A0771"/>
    <w:rsid w:val="001A75AC"/>
    <w:rsid w:val="001C63F0"/>
    <w:rsid w:val="001D6FCE"/>
    <w:rsid w:val="001E320F"/>
    <w:rsid w:val="001F6A2A"/>
    <w:rsid w:val="00215A2D"/>
    <w:rsid w:val="00216168"/>
    <w:rsid w:val="0024290B"/>
    <w:rsid w:val="002661D2"/>
    <w:rsid w:val="002824E0"/>
    <w:rsid w:val="00292223"/>
    <w:rsid w:val="00297429"/>
    <w:rsid w:val="002B7C37"/>
    <w:rsid w:val="002D0CA4"/>
    <w:rsid w:val="002D115E"/>
    <w:rsid w:val="002D31FA"/>
    <w:rsid w:val="003106F9"/>
    <w:rsid w:val="003156C8"/>
    <w:rsid w:val="00325F96"/>
    <w:rsid w:val="00330FFB"/>
    <w:rsid w:val="0033248B"/>
    <w:rsid w:val="00332734"/>
    <w:rsid w:val="003561CF"/>
    <w:rsid w:val="00393CFA"/>
    <w:rsid w:val="003B1638"/>
    <w:rsid w:val="003B3F18"/>
    <w:rsid w:val="003C4C27"/>
    <w:rsid w:val="003D6B77"/>
    <w:rsid w:val="00427A9B"/>
    <w:rsid w:val="00430C28"/>
    <w:rsid w:val="00431281"/>
    <w:rsid w:val="00433850"/>
    <w:rsid w:val="00443FD7"/>
    <w:rsid w:val="0046056F"/>
    <w:rsid w:val="00493511"/>
    <w:rsid w:val="004A6214"/>
    <w:rsid w:val="004B7B0C"/>
    <w:rsid w:val="004C31D2"/>
    <w:rsid w:val="005145F2"/>
    <w:rsid w:val="0051601A"/>
    <w:rsid w:val="00516A92"/>
    <w:rsid w:val="00522147"/>
    <w:rsid w:val="0053204F"/>
    <w:rsid w:val="005448E9"/>
    <w:rsid w:val="00553D46"/>
    <w:rsid w:val="00563FFA"/>
    <w:rsid w:val="0059150A"/>
    <w:rsid w:val="005935F4"/>
    <w:rsid w:val="005A2061"/>
    <w:rsid w:val="00620B86"/>
    <w:rsid w:val="00630231"/>
    <w:rsid w:val="006464CD"/>
    <w:rsid w:val="00650BEA"/>
    <w:rsid w:val="0066052A"/>
    <w:rsid w:val="006639D6"/>
    <w:rsid w:val="00666E06"/>
    <w:rsid w:val="00667AE8"/>
    <w:rsid w:val="006A0B2D"/>
    <w:rsid w:val="006A7631"/>
    <w:rsid w:val="006D09B5"/>
    <w:rsid w:val="006F3067"/>
    <w:rsid w:val="006F30F7"/>
    <w:rsid w:val="006F4066"/>
    <w:rsid w:val="007066DC"/>
    <w:rsid w:val="0079117C"/>
    <w:rsid w:val="007A4361"/>
    <w:rsid w:val="007A4E1C"/>
    <w:rsid w:val="007B5C74"/>
    <w:rsid w:val="007C7D75"/>
    <w:rsid w:val="007D0FFB"/>
    <w:rsid w:val="007E3BA0"/>
    <w:rsid w:val="007E7F8E"/>
    <w:rsid w:val="00801514"/>
    <w:rsid w:val="00824CE1"/>
    <w:rsid w:val="008331B2"/>
    <w:rsid w:val="00835C06"/>
    <w:rsid w:val="00836A97"/>
    <w:rsid w:val="0084680D"/>
    <w:rsid w:val="00847896"/>
    <w:rsid w:val="00852BF2"/>
    <w:rsid w:val="00854702"/>
    <w:rsid w:val="0087354A"/>
    <w:rsid w:val="00885C69"/>
    <w:rsid w:val="00891358"/>
    <w:rsid w:val="008B03D9"/>
    <w:rsid w:val="008B582F"/>
    <w:rsid w:val="008B6C6D"/>
    <w:rsid w:val="008C6D92"/>
    <w:rsid w:val="008E142C"/>
    <w:rsid w:val="00917D0C"/>
    <w:rsid w:val="00921115"/>
    <w:rsid w:val="009212BC"/>
    <w:rsid w:val="009372CC"/>
    <w:rsid w:val="00940A0A"/>
    <w:rsid w:val="00943382"/>
    <w:rsid w:val="009454EA"/>
    <w:rsid w:val="00954E2F"/>
    <w:rsid w:val="00960D0C"/>
    <w:rsid w:val="0096329D"/>
    <w:rsid w:val="00963E49"/>
    <w:rsid w:val="0096418F"/>
    <w:rsid w:val="009B078F"/>
    <w:rsid w:val="009B26F5"/>
    <w:rsid w:val="009C14E5"/>
    <w:rsid w:val="009D0471"/>
    <w:rsid w:val="009E7EEE"/>
    <w:rsid w:val="009F3416"/>
    <w:rsid w:val="00A378CE"/>
    <w:rsid w:val="00A403E2"/>
    <w:rsid w:val="00A4057C"/>
    <w:rsid w:val="00A514A4"/>
    <w:rsid w:val="00A51CC3"/>
    <w:rsid w:val="00A576F2"/>
    <w:rsid w:val="00A679F1"/>
    <w:rsid w:val="00A92843"/>
    <w:rsid w:val="00A966F2"/>
    <w:rsid w:val="00A9784A"/>
    <w:rsid w:val="00AA0DC6"/>
    <w:rsid w:val="00AD119C"/>
    <w:rsid w:val="00AD3634"/>
    <w:rsid w:val="00AF0C9C"/>
    <w:rsid w:val="00B02293"/>
    <w:rsid w:val="00B0680C"/>
    <w:rsid w:val="00B17280"/>
    <w:rsid w:val="00B21043"/>
    <w:rsid w:val="00B32944"/>
    <w:rsid w:val="00B50487"/>
    <w:rsid w:val="00B6423B"/>
    <w:rsid w:val="00B74159"/>
    <w:rsid w:val="00B85643"/>
    <w:rsid w:val="00B94977"/>
    <w:rsid w:val="00BA5B98"/>
    <w:rsid w:val="00BB7C54"/>
    <w:rsid w:val="00BC3DA9"/>
    <w:rsid w:val="00BD22F8"/>
    <w:rsid w:val="00C04F2D"/>
    <w:rsid w:val="00C06822"/>
    <w:rsid w:val="00C1485E"/>
    <w:rsid w:val="00C176D3"/>
    <w:rsid w:val="00C2580A"/>
    <w:rsid w:val="00C32A48"/>
    <w:rsid w:val="00C33620"/>
    <w:rsid w:val="00C4259A"/>
    <w:rsid w:val="00C664E9"/>
    <w:rsid w:val="00CA19FA"/>
    <w:rsid w:val="00CA455C"/>
    <w:rsid w:val="00D13E75"/>
    <w:rsid w:val="00D26ED6"/>
    <w:rsid w:val="00D32FB0"/>
    <w:rsid w:val="00D357D5"/>
    <w:rsid w:val="00D43D78"/>
    <w:rsid w:val="00D77E0D"/>
    <w:rsid w:val="00D97A61"/>
    <w:rsid w:val="00DB2FAA"/>
    <w:rsid w:val="00DD2784"/>
    <w:rsid w:val="00DE0C89"/>
    <w:rsid w:val="00E11115"/>
    <w:rsid w:val="00E20332"/>
    <w:rsid w:val="00E2617C"/>
    <w:rsid w:val="00E435C2"/>
    <w:rsid w:val="00E4457B"/>
    <w:rsid w:val="00E7125C"/>
    <w:rsid w:val="00E731D1"/>
    <w:rsid w:val="00E87FA3"/>
    <w:rsid w:val="00EB0DE5"/>
    <w:rsid w:val="00EC27AA"/>
    <w:rsid w:val="00ED3CC8"/>
    <w:rsid w:val="00EE7032"/>
    <w:rsid w:val="00F07146"/>
    <w:rsid w:val="00F1373D"/>
    <w:rsid w:val="00F251A6"/>
    <w:rsid w:val="00F32375"/>
    <w:rsid w:val="00F334BC"/>
    <w:rsid w:val="00FC7A73"/>
    <w:rsid w:val="00FD4035"/>
    <w:rsid w:val="00FD7A30"/>
    <w:rsid w:val="00FF412C"/>
    <w:rsid w:val="00FF67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3DEB6"/>
  <w15:chartTrackingRefBased/>
  <w15:docId w15:val="{998C49D3-D820-4985-B6A0-4B4EEBA3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65E"/>
    <w:pPr>
      <w:spacing w:after="0" w:line="240" w:lineRule="auto"/>
    </w:pPr>
  </w:style>
  <w:style w:type="paragraph" w:styleId="ListParagraph">
    <w:name w:val="List Paragraph"/>
    <w:basedOn w:val="Normal"/>
    <w:uiPriority w:val="34"/>
    <w:qFormat/>
    <w:rsid w:val="00430C28"/>
    <w:pPr>
      <w:spacing w:after="120" w:line="260" w:lineRule="exact"/>
      <w:ind w:left="720"/>
      <w:contextualSpacing/>
    </w:pPr>
    <w:rPr>
      <w:rFonts w:ascii="Arial" w:hAnsi="Arial"/>
    </w:rPr>
  </w:style>
  <w:style w:type="table" w:styleId="TableGrid">
    <w:name w:val="Table Grid"/>
    <w:basedOn w:val="TableNormal"/>
    <w:uiPriority w:val="59"/>
    <w:rsid w:val="00A966F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C37"/>
  </w:style>
  <w:style w:type="paragraph" w:styleId="Footer">
    <w:name w:val="footer"/>
    <w:basedOn w:val="Normal"/>
    <w:link w:val="FooterChar"/>
    <w:uiPriority w:val="99"/>
    <w:unhideWhenUsed/>
    <w:rsid w:val="002B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79124">
      <w:bodyDiv w:val="1"/>
      <w:marLeft w:val="0"/>
      <w:marRight w:val="0"/>
      <w:marTop w:val="0"/>
      <w:marBottom w:val="0"/>
      <w:divBdr>
        <w:top w:val="none" w:sz="0" w:space="0" w:color="auto"/>
        <w:left w:val="none" w:sz="0" w:space="0" w:color="auto"/>
        <w:bottom w:val="none" w:sz="0" w:space="0" w:color="auto"/>
        <w:right w:val="none" w:sz="0" w:space="0" w:color="auto"/>
      </w:divBdr>
    </w:div>
    <w:div w:id="152842034">
      <w:bodyDiv w:val="1"/>
      <w:marLeft w:val="0"/>
      <w:marRight w:val="0"/>
      <w:marTop w:val="0"/>
      <w:marBottom w:val="0"/>
      <w:divBdr>
        <w:top w:val="none" w:sz="0" w:space="0" w:color="auto"/>
        <w:left w:val="none" w:sz="0" w:space="0" w:color="auto"/>
        <w:bottom w:val="none" w:sz="0" w:space="0" w:color="auto"/>
        <w:right w:val="none" w:sz="0" w:space="0" w:color="auto"/>
      </w:divBdr>
    </w:div>
    <w:div w:id="493960638">
      <w:bodyDiv w:val="1"/>
      <w:marLeft w:val="0"/>
      <w:marRight w:val="0"/>
      <w:marTop w:val="0"/>
      <w:marBottom w:val="0"/>
      <w:divBdr>
        <w:top w:val="none" w:sz="0" w:space="0" w:color="auto"/>
        <w:left w:val="none" w:sz="0" w:space="0" w:color="auto"/>
        <w:bottom w:val="none" w:sz="0" w:space="0" w:color="auto"/>
        <w:right w:val="none" w:sz="0" w:space="0" w:color="auto"/>
      </w:divBdr>
    </w:div>
    <w:div w:id="944653507">
      <w:bodyDiv w:val="1"/>
      <w:marLeft w:val="0"/>
      <w:marRight w:val="0"/>
      <w:marTop w:val="0"/>
      <w:marBottom w:val="0"/>
      <w:divBdr>
        <w:top w:val="none" w:sz="0" w:space="0" w:color="auto"/>
        <w:left w:val="none" w:sz="0" w:space="0" w:color="auto"/>
        <w:bottom w:val="none" w:sz="0" w:space="0" w:color="auto"/>
        <w:right w:val="none" w:sz="0" w:space="0" w:color="auto"/>
      </w:divBdr>
    </w:div>
    <w:div w:id="1135180069">
      <w:bodyDiv w:val="1"/>
      <w:marLeft w:val="0"/>
      <w:marRight w:val="0"/>
      <w:marTop w:val="0"/>
      <w:marBottom w:val="0"/>
      <w:divBdr>
        <w:top w:val="none" w:sz="0" w:space="0" w:color="auto"/>
        <w:left w:val="none" w:sz="0" w:space="0" w:color="auto"/>
        <w:bottom w:val="none" w:sz="0" w:space="0" w:color="auto"/>
        <w:right w:val="none" w:sz="0" w:space="0" w:color="auto"/>
      </w:divBdr>
    </w:div>
    <w:div w:id="18426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c.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d.ece.govt.nz/ManagementInformation/RecentAnnouncements/UpdatedECEEnrolmentAgreemen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c.org.nz/Folder?Action=View%20File&amp;Folder_id=146&amp;File=EnrolmentAgreementFormBWwithNS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andincome.govt.nz/documents/brochures/help-with-childcare-costs.pdf" TargetMode="External"/><Relationship Id="rId4" Type="http://schemas.openxmlformats.org/officeDocument/2006/relationships/settings" Target="settings.xml"/><Relationship Id="rId9" Type="http://schemas.openxmlformats.org/officeDocument/2006/relationships/hyperlink" Target="http://www.lead.ece.govt.nz/~/media/Educate/Files/Reference%20Downloads/Lead/Files/Funding/FundingHandbook/Chapter420HoursE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9BA5-2C2B-4C97-AF5F-A40A1FF6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Taupo Childrens Corner</dc:creator>
  <cp:keywords/>
  <dc:description/>
  <cp:lastModifiedBy>Renee Morgan</cp:lastModifiedBy>
  <cp:revision>26</cp:revision>
  <cp:lastPrinted>2024-04-08T04:02:00Z</cp:lastPrinted>
  <dcterms:created xsi:type="dcterms:W3CDTF">2024-04-04T19:36:00Z</dcterms:created>
  <dcterms:modified xsi:type="dcterms:W3CDTF">2024-04-26T02:46:00Z</dcterms:modified>
</cp:coreProperties>
</file>